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F61B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 الطارق</w:t>
      </w:r>
    </w:p>
    <w:p w14:paraId="52FD36C2" w14:textId="77777777" w:rsidR="003C49A4" w:rsidRPr="001D49D5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572A9F38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( 1 )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192B1305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F6C10">
        <w:rPr>
          <w:rFonts w:ascii="Traditional Arabic" w:hAnsi="Traditional Arabic" w:cs="Traditional Arabic" w:hint="cs"/>
          <w:sz w:val="36"/>
          <w:szCs w:val="36"/>
          <w:rtl/>
        </w:rPr>
        <w:t>والسماء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والطارق</w:t>
      </w:r>
    </w:p>
    <w:p w14:paraId="24855AF8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AFF9FC1" w14:textId="77777777" w:rsidR="003C49A4" w:rsidRPr="00891FF9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 w:rsidRPr="003F6C10">
        <w:rPr>
          <w:rFonts w:ascii="Traditional Arabic" w:hAnsi="Traditional Arabic" w:cs="Traditional Arabic" w:hint="cs"/>
          <w:sz w:val="36"/>
          <w:szCs w:val="36"/>
          <w:rtl/>
        </w:rPr>
        <w:t>أقسم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بالسماء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والنجم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يطرق</w:t>
      </w:r>
      <w:r w:rsidRPr="003F6C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F6C10">
        <w:rPr>
          <w:rFonts w:ascii="Traditional Arabic" w:hAnsi="Traditional Arabic" w:cs="Traditional Arabic" w:hint="cs"/>
          <w:sz w:val="36"/>
          <w:szCs w:val="36"/>
          <w:rtl/>
        </w:rPr>
        <w:t>ليلا</w:t>
      </w:r>
    </w:p>
    <w:p w14:paraId="2BA089C7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( 2 )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48D268E4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80510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805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80510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5805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8051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805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80510">
        <w:rPr>
          <w:rFonts w:ascii="Traditional Arabic" w:hAnsi="Traditional Arabic" w:cs="Traditional Arabic" w:hint="cs"/>
          <w:sz w:val="36"/>
          <w:szCs w:val="36"/>
          <w:rtl/>
        </w:rPr>
        <w:t>الطارق</w:t>
      </w:r>
    </w:p>
    <w:p w14:paraId="4B0EC540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0B1FA99" w14:textId="77777777" w:rsidR="003C49A4" w:rsidRPr="004872E6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أدراك ما عظم هذا النجم؟</w:t>
      </w:r>
    </w:p>
    <w:p w14:paraId="16E78AF6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( 3 )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4BCACEDE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85844">
        <w:rPr>
          <w:rFonts w:ascii="Traditional Arabic" w:hAnsi="Traditional Arabic" w:cs="Traditional Arabic" w:hint="cs"/>
          <w:sz w:val="36"/>
          <w:szCs w:val="36"/>
          <w:rtl/>
        </w:rPr>
        <w:t>النجم</w:t>
      </w:r>
      <w:r w:rsidRPr="004858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5844">
        <w:rPr>
          <w:rFonts w:ascii="Traditional Arabic" w:hAnsi="Traditional Arabic" w:cs="Traditional Arabic" w:hint="cs"/>
          <w:sz w:val="36"/>
          <w:szCs w:val="36"/>
          <w:rtl/>
        </w:rPr>
        <w:t>الثاقب</w:t>
      </w:r>
    </w:p>
    <w:p w14:paraId="3E6EE9C6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00B2393" w14:textId="77777777" w:rsidR="003C49A4" w:rsidRPr="0082402F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النجم المضيء المتوهج.</w:t>
      </w:r>
    </w:p>
    <w:p w14:paraId="0660A5A8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( 4 )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44BFDD0C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35B0A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D35B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5B0A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D35B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5B0A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D35B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5B0A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D35B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5B0A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D35B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5B0A">
        <w:rPr>
          <w:rFonts w:ascii="Traditional Arabic" w:hAnsi="Traditional Arabic" w:cs="Traditional Arabic" w:hint="cs"/>
          <w:sz w:val="36"/>
          <w:szCs w:val="36"/>
          <w:rtl/>
        </w:rPr>
        <w:t>حافظ</w:t>
      </w:r>
    </w:p>
    <w:p w14:paraId="0F8FE5FC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1E76B91C" w14:textId="77777777" w:rsidR="003C49A4" w:rsidRPr="009A3633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كل نفس إلا أوكل بها ملك رقيب يحفظ عليها أعمالها لتحاسب عليها يوم القيامة.</w:t>
      </w:r>
    </w:p>
    <w:p w14:paraId="4BA8225D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( 5 )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0C3B36A9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774EA">
        <w:rPr>
          <w:rFonts w:ascii="Traditional Arabic" w:hAnsi="Traditional Arabic" w:cs="Traditional Arabic" w:hint="cs"/>
          <w:sz w:val="36"/>
          <w:szCs w:val="36"/>
          <w:rtl/>
        </w:rPr>
        <w:t>فلينظر</w:t>
      </w:r>
      <w:r w:rsidRPr="00A774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74EA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A774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74EA">
        <w:rPr>
          <w:rFonts w:ascii="Traditional Arabic" w:hAnsi="Traditional Arabic" w:cs="Traditional Arabic" w:hint="cs"/>
          <w:sz w:val="36"/>
          <w:szCs w:val="36"/>
          <w:rtl/>
        </w:rPr>
        <w:t>مم</w:t>
      </w:r>
      <w:r w:rsidRPr="00A774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74EA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A774EA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56ACA1F2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7CDB5BA" w14:textId="77777777" w:rsidR="003C49A4" w:rsidRPr="003862BC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فلينظر الإنسان المنكر للبعث مم خلق؟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ليعلم أن إعادة خلق الإنسان ليست أصعب من خلقه أولا</w:t>
      </w:r>
    </w:p>
    <w:p w14:paraId="69C1813A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( 6 )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3F87740C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72E6A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272E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2E6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72E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2E6A">
        <w:rPr>
          <w:rFonts w:ascii="Traditional Arabic" w:hAnsi="Traditional Arabic" w:cs="Traditional Arabic" w:hint="cs"/>
          <w:sz w:val="36"/>
          <w:szCs w:val="36"/>
          <w:rtl/>
        </w:rPr>
        <w:t>ماء</w:t>
      </w:r>
      <w:r w:rsidRPr="00272E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2E6A">
        <w:rPr>
          <w:rFonts w:ascii="Traditional Arabic" w:hAnsi="Traditional Arabic" w:cs="Traditional Arabic" w:hint="cs"/>
          <w:sz w:val="36"/>
          <w:szCs w:val="36"/>
          <w:rtl/>
        </w:rPr>
        <w:t>دافق</w:t>
      </w:r>
    </w:p>
    <w:p w14:paraId="4A7BD25E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B422A1B" w14:textId="77777777" w:rsidR="003C49A4" w:rsidRPr="00206884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خلق من مني منصب بسرعة في الرحم,</w:t>
      </w:r>
    </w:p>
    <w:p w14:paraId="04560C01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( 7 )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74172CB2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63241">
        <w:rPr>
          <w:rFonts w:ascii="Traditional Arabic" w:hAnsi="Traditional Arabic" w:cs="Traditional Arabic" w:hint="cs"/>
          <w:sz w:val="36"/>
          <w:szCs w:val="36"/>
          <w:rtl/>
        </w:rPr>
        <w:t>يخرج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الصلب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والترائب</w:t>
      </w:r>
    </w:p>
    <w:p w14:paraId="381A9A8E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FA81705" w14:textId="77777777" w:rsidR="003C49A4" w:rsidRPr="002F3AEC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 w:rsidRPr="00863241">
        <w:rPr>
          <w:rFonts w:ascii="Traditional Arabic" w:hAnsi="Traditional Arabic" w:cs="Traditional Arabic" w:hint="cs"/>
          <w:sz w:val="36"/>
          <w:szCs w:val="36"/>
          <w:rtl/>
        </w:rPr>
        <w:t>يخرج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صلب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وصدر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880810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( 8 )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63AA215B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621C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إنه</w:t>
      </w:r>
      <w:r w:rsidRPr="00062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621C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62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621C1">
        <w:rPr>
          <w:rFonts w:ascii="Traditional Arabic" w:hAnsi="Traditional Arabic" w:cs="Traditional Arabic" w:hint="cs"/>
          <w:sz w:val="36"/>
          <w:szCs w:val="36"/>
          <w:rtl/>
        </w:rPr>
        <w:t>رجعه</w:t>
      </w:r>
      <w:r w:rsidRPr="000621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621C1">
        <w:rPr>
          <w:rFonts w:ascii="Traditional Arabic" w:hAnsi="Traditional Arabic" w:cs="Traditional Arabic" w:hint="cs"/>
          <w:sz w:val="36"/>
          <w:szCs w:val="36"/>
          <w:rtl/>
        </w:rPr>
        <w:t>لقادر</w:t>
      </w:r>
    </w:p>
    <w:p w14:paraId="10CE8E35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F323B2D" w14:textId="77777777" w:rsidR="003C49A4" w:rsidRPr="009B04B7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الذي خلق الإنسان من هذا الماء لقادر على رجعه إلى الحياة بعد الموت.</w:t>
      </w:r>
    </w:p>
    <w:p w14:paraId="251528D5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( 9 )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37CC340B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35265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B352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5265">
        <w:rPr>
          <w:rFonts w:ascii="Traditional Arabic" w:hAnsi="Traditional Arabic" w:cs="Traditional Arabic" w:hint="cs"/>
          <w:sz w:val="36"/>
          <w:szCs w:val="36"/>
          <w:rtl/>
        </w:rPr>
        <w:t>تبلى</w:t>
      </w:r>
      <w:r w:rsidRPr="00B352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5265">
        <w:rPr>
          <w:rFonts w:ascii="Traditional Arabic" w:hAnsi="Traditional Arabic" w:cs="Traditional Arabic" w:hint="cs"/>
          <w:sz w:val="36"/>
          <w:szCs w:val="36"/>
          <w:rtl/>
        </w:rPr>
        <w:t>السرائر</w:t>
      </w:r>
    </w:p>
    <w:p w14:paraId="2FF55A78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29C8A94" w14:textId="77777777" w:rsidR="003C49A4" w:rsidRPr="00993DB1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تختبر السرائر فيما أخفته, ويميز الصالح منها من الفاسد,</w:t>
      </w:r>
    </w:p>
    <w:p w14:paraId="7A7D3990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( 10 )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3116356F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ناصر</w:t>
      </w:r>
    </w:p>
    <w:p w14:paraId="3C0CC15C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062BEB0" w14:textId="77777777" w:rsidR="003C49A4" w:rsidRPr="0046277A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للإنسان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يدفع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ناصر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يدفع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عذاب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776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6776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73A3EB9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( 11 )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108548C7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87239">
        <w:rPr>
          <w:rFonts w:ascii="Traditional Arabic" w:hAnsi="Traditional Arabic" w:cs="Traditional Arabic" w:hint="cs"/>
          <w:sz w:val="36"/>
          <w:szCs w:val="36"/>
          <w:rtl/>
        </w:rPr>
        <w:t>والسماء</w:t>
      </w:r>
      <w:r w:rsidRPr="008872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7239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8872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7239">
        <w:rPr>
          <w:rFonts w:ascii="Traditional Arabic" w:hAnsi="Traditional Arabic" w:cs="Traditional Arabic" w:hint="cs"/>
          <w:sz w:val="36"/>
          <w:szCs w:val="36"/>
          <w:rtl/>
        </w:rPr>
        <w:t>الرجع</w:t>
      </w:r>
    </w:p>
    <w:p w14:paraId="6445C0A6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2FC8FA5" w14:textId="77777777" w:rsidR="003C49A4" w:rsidRPr="00120D5C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 w:rsidRPr="00887239">
        <w:rPr>
          <w:rFonts w:ascii="Traditional Arabic" w:hAnsi="Traditional Arabic" w:cs="Traditional Arabic" w:hint="cs"/>
          <w:sz w:val="36"/>
          <w:szCs w:val="36"/>
          <w:rtl/>
        </w:rPr>
        <w:t>والسماء</w:t>
      </w:r>
      <w:r w:rsidRPr="008872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7239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8872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7239">
        <w:rPr>
          <w:rFonts w:ascii="Traditional Arabic" w:hAnsi="Traditional Arabic" w:cs="Traditional Arabic" w:hint="cs"/>
          <w:sz w:val="36"/>
          <w:szCs w:val="36"/>
          <w:rtl/>
        </w:rPr>
        <w:t>المطر</w:t>
      </w:r>
      <w:r w:rsidRPr="008872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7239">
        <w:rPr>
          <w:rFonts w:ascii="Traditional Arabic" w:hAnsi="Traditional Arabic" w:cs="Traditional Arabic" w:hint="cs"/>
          <w:sz w:val="36"/>
          <w:szCs w:val="36"/>
          <w:rtl/>
        </w:rPr>
        <w:t>المتكرر</w:t>
      </w:r>
      <w:r w:rsidRPr="00887239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E1FAA00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( 12 )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6FC97B8B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92F90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والأرض</w:t>
      </w:r>
      <w:r w:rsidRPr="00092F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90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092F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90">
        <w:rPr>
          <w:rFonts w:ascii="Traditional Arabic" w:hAnsi="Traditional Arabic" w:cs="Traditional Arabic" w:hint="cs"/>
          <w:sz w:val="36"/>
          <w:szCs w:val="36"/>
          <w:rtl/>
        </w:rPr>
        <w:t>الصدع</w:t>
      </w:r>
    </w:p>
    <w:p w14:paraId="1F957085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30A5CE2" w14:textId="77777777" w:rsidR="003C49A4" w:rsidRPr="002D7E44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 w:rsidRPr="00092F90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092F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90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092F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90">
        <w:rPr>
          <w:rFonts w:ascii="Traditional Arabic" w:hAnsi="Traditional Arabic" w:cs="Traditional Arabic" w:hint="cs"/>
          <w:sz w:val="36"/>
          <w:szCs w:val="36"/>
          <w:rtl/>
        </w:rPr>
        <w:t>التشقق</w:t>
      </w:r>
      <w:r w:rsidRPr="00092F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90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092F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90">
        <w:rPr>
          <w:rFonts w:ascii="Traditional Arabic" w:hAnsi="Traditional Arabic" w:cs="Traditional Arabic" w:hint="cs"/>
          <w:sz w:val="36"/>
          <w:szCs w:val="36"/>
          <w:rtl/>
        </w:rPr>
        <w:t>يتخللها</w:t>
      </w:r>
      <w:r w:rsidRPr="00092F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9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92F9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90">
        <w:rPr>
          <w:rFonts w:ascii="Traditional Arabic" w:hAnsi="Traditional Arabic" w:cs="Traditional Arabic" w:hint="cs"/>
          <w:sz w:val="36"/>
          <w:szCs w:val="36"/>
          <w:rtl/>
        </w:rPr>
        <w:t>نبات</w:t>
      </w:r>
      <w:r w:rsidRPr="00092F90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7F9A1746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( 13 )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557BDC14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6509D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4650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509D">
        <w:rPr>
          <w:rFonts w:ascii="Traditional Arabic" w:hAnsi="Traditional Arabic" w:cs="Traditional Arabic" w:hint="cs"/>
          <w:sz w:val="36"/>
          <w:szCs w:val="36"/>
          <w:rtl/>
        </w:rPr>
        <w:t>لقول</w:t>
      </w:r>
      <w:r w:rsidRPr="004650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509D">
        <w:rPr>
          <w:rFonts w:ascii="Traditional Arabic" w:hAnsi="Traditional Arabic" w:cs="Traditional Arabic" w:hint="cs"/>
          <w:sz w:val="36"/>
          <w:szCs w:val="36"/>
          <w:rtl/>
        </w:rPr>
        <w:t>فصل</w:t>
      </w:r>
      <w:r w:rsidRPr="0046509D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0BB6CAA7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E8924E8" w14:textId="77777777" w:rsidR="003C49A4" w:rsidRDefault="003C49A4" w:rsidP="00A21C1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إن القرآن لقول فصل بين الحق والباطل,</w:t>
      </w:r>
    </w:p>
    <w:p w14:paraId="6E59D9FB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( 14 )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080C5C36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بالهزل</w:t>
      </w:r>
    </w:p>
    <w:p w14:paraId="5D3A37FE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D82E3D7" w14:textId="77777777" w:rsidR="003C49A4" w:rsidRPr="00BC19FF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بالهزل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يجوز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للمخلوق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يقسم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بغير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وإلا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CB7">
        <w:rPr>
          <w:rFonts w:ascii="Traditional Arabic" w:hAnsi="Traditional Arabic" w:cs="Traditional Arabic" w:hint="cs"/>
          <w:sz w:val="36"/>
          <w:szCs w:val="36"/>
          <w:rtl/>
        </w:rPr>
        <w:t>أشرك</w:t>
      </w:r>
      <w:r w:rsidRPr="00B13CB7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16B7D68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( 15 )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53B6D180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E32D2">
        <w:rPr>
          <w:rFonts w:ascii="Traditional Arabic" w:hAnsi="Traditional Arabic" w:cs="Traditional Arabic" w:hint="cs"/>
          <w:sz w:val="36"/>
          <w:szCs w:val="36"/>
          <w:rtl/>
        </w:rPr>
        <w:t>إنهم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يكيدون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كيدا</w:t>
      </w:r>
    </w:p>
    <w:p w14:paraId="279009B9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BD1B919" w14:textId="77777777" w:rsidR="003C49A4" w:rsidRPr="006C64B0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 w:rsidRPr="005E32D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المكذبين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للرسول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وللقرآن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يكيدون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ويدبرون؛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ليدفعوا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بكيدهم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ويؤيدوا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32D2">
        <w:rPr>
          <w:rFonts w:ascii="Traditional Arabic" w:hAnsi="Traditional Arabic" w:cs="Traditional Arabic" w:hint="cs"/>
          <w:sz w:val="36"/>
          <w:szCs w:val="36"/>
          <w:rtl/>
        </w:rPr>
        <w:t>الباطل</w:t>
      </w:r>
      <w:r w:rsidRPr="005E32D2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7B6EB72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تفسير سورة ( الطارق ) الآية ( 16 )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5F733573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E5C01">
        <w:rPr>
          <w:rFonts w:ascii="Traditional Arabic" w:hAnsi="Traditional Arabic" w:cs="Traditional Arabic" w:hint="cs"/>
          <w:sz w:val="36"/>
          <w:szCs w:val="36"/>
          <w:rtl/>
        </w:rPr>
        <w:t>وأكيد</w:t>
      </w:r>
      <w:r w:rsidRPr="000E5C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5C01">
        <w:rPr>
          <w:rFonts w:ascii="Traditional Arabic" w:hAnsi="Traditional Arabic" w:cs="Traditional Arabic" w:hint="cs"/>
          <w:sz w:val="36"/>
          <w:szCs w:val="36"/>
          <w:rtl/>
        </w:rPr>
        <w:t>كيدا</w:t>
      </w:r>
      <w:r w:rsidRPr="000E5C0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61D67017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A971119" w14:textId="77777777" w:rsidR="003C49A4" w:rsidRPr="003A114F" w:rsidRDefault="003C49A4" w:rsidP="00A21C1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وأكيد كيدا لإظهار الحق, ولو كره الكافرون,</w:t>
      </w:r>
    </w:p>
    <w:p w14:paraId="1077D7C2" w14:textId="77777777" w:rsidR="003C49A4" w:rsidRPr="00A21C18" w:rsidRDefault="003C49A4" w:rsidP="00A21C1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الطارق ) الآية ( 17 ) </w:t>
      </w:r>
      <w:r w:rsidRPr="00A21C1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21C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609CE1B3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55637">
        <w:rPr>
          <w:rFonts w:ascii="Traditional Arabic" w:hAnsi="Traditional Arabic" w:cs="Traditional Arabic" w:hint="cs"/>
          <w:sz w:val="36"/>
          <w:szCs w:val="36"/>
          <w:rtl/>
        </w:rPr>
        <w:t>فمهل</w:t>
      </w:r>
      <w:r w:rsidRPr="002556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55637">
        <w:rPr>
          <w:rFonts w:ascii="Traditional Arabic" w:hAnsi="Traditional Arabic" w:cs="Traditional Arabic" w:hint="cs"/>
          <w:sz w:val="36"/>
          <w:szCs w:val="36"/>
          <w:rtl/>
        </w:rPr>
        <w:t>الكافرين</w:t>
      </w:r>
      <w:r w:rsidRPr="002556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55637">
        <w:rPr>
          <w:rFonts w:ascii="Traditional Arabic" w:hAnsi="Traditional Arabic" w:cs="Traditional Arabic" w:hint="cs"/>
          <w:sz w:val="36"/>
          <w:szCs w:val="36"/>
          <w:rtl/>
        </w:rPr>
        <w:t>أمهلهم</w:t>
      </w:r>
      <w:r w:rsidRPr="002556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55637">
        <w:rPr>
          <w:rFonts w:ascii="Traditional Arabic" w:hAnsi="Traditional Arabic" w:cs="Traditional Arabic" w:hint="cs"/>
          <w:sz w:val="36"/>
          <w:szCs w:val="36"/>
          <w:rtl/>
        </w:rPr>
        <w:t>رويدا</w:t>
      </w:r>
    </w:p>
    <w:p w14:paraId="7D8B8104" w14:textId="77777777" w:rsidR="003C49A4" w:rsidRDefault="003C49A4" w:rsidP="00A21C1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3136278" w14:textId="11FE3222" w:rsidR="00E84D13" w:rsidRDefault="003C49A4" w:rsidP="00A21C1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فلا تستعجل لهم -أيها الرسول- بطلب إنزال العقاب بهم, بل أمهلهم وأنظرهم قليلا ولا تستعجل لهم, وسترى ما يحل بهم من العذاب والنكال والعقوبة والهلاك.</w:t>
      </w:r>
    </w:p>
    <w:sectPr w:rsidR="00E84D13" w:rsidSect="00560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E59"/>
    <w:rsid w:val="003C49A4"/>
    <w:rsid w:val="00691E59"/>
    <w:rsid w:val="00A21C18"/>
    <w:rsid w:val="00E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B4DB9"/>
  <w15:docId w15:val="{4FCE50DC-CBB2-4137-99B4-CC4B3B9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2021-02-24T08:10:00Z</dcterms:created>
  <dcterms:modified xsi:type="dcterms:W3CDTF">2021-04-30T07:59:00Z</dcterms:modified>
</cp:coreProperties>
</file>