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EA" w:rsidRDefault="00A774EA" w:rsidP="00A774E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A774EA" w:rsidRDefault="00A774EA" w:rsidP="00A774EA">
      <w:pPr>
        <w:rPr>
          <w:rFonts w:ascii="Traditional Arabic" w:hAnsi="Traditional Arabic" w:cs="Traditional Arabic"/>
          <w:sz w:val="36"/>
          <w:szCs w:val="36"/>
          <w:rtl/>
        </w:rPr>
      </w:pPr>
      <w:r w:rsidRPr="00A774EA">
        <w:rPr>
          <w:rFonts w:ascii="Traditional Arabic" w:hAnsi="Traditional Arabic" w:cs="Traditional Arabic" w:hint="cs"/>
          <w:sz w:val="36"/>
          <w:szCs w:val="36"/>
          <w:rtl/>
        </w:rPr>
        <w:t>فلينظر</w:t>
      </w:r>
      <w:r w:rsidRPr="00A774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74EA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A774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74EA">
        <w:rPr>
          <w:rFonts w:ascii="Traditional Arabic" w:hAnsi="Traditional Arabic" w:cs="Traditional Arabic" w:hint="cs"/>
          <w:sz w:val="36"/>
          <w:szCs w:val="36"/>
          <w:rtl/>
        </w:rPr>
        <w:t>مم</w:t>
      </w:r>
      <w:r w:rsidRPr="00A774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74EA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A774E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A774EA" w:rsidRDefault="00A774EA" w:rsidP="00A774E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862BC" w:rsidRDefault="00A774EA" w:rsidP="003862BC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فلينظر الإنسان المنكر للبعث مم خلق؟</w:t>
      </w:r>
      <w:r w:rsidR="00347D8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7D8C">
        <w:rPr>
          <w:rFonts w:ascii="Traditional Arabic" w:hAnsi="Traditional Arabic" w:cs="Traditional Arabic"/>
          <w:sz w:val="36"/>
          <w:szCs w:val="36"/>
          <w:rtl/>
        </w:rPr>
        <w:t>ليعلم أن إعادة خلق الإنسان ليست أصعب من خلقه أولا</w:t>
      </w:r>
      <w:bookmarkEnd w:id="0"/>
    </w:p>
    <w:sectPr w:rsidR="00400D89" w:rsidRPr="003862B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EA"/>
    <w:rsid w:val="000A1A07"/>
    <w:rsid w:val="001175E3"/>
    <w:rsid w:val="00347D8C"/>
    <w:rsid w:val="003862BC"/>
    <w:rsid w:val="00A774EA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4</cp:revision>
  <dcterms:created xsi:type="dcterms:W3CDTF">2016-07-11T15:52:00Z</dcterms:created>
  <dcterms:modified xsi:type="dcterms:W3CDTF">2016-10-22T17:27:00Z</dcterms:modified>
</cp:coreProperties>
</file>