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17DF" w14:textId="77777777" w:rsidR="00237FBE" w:rsidRDefault="00237FBE" w:rsidP="00237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سورة تبارك هي المانعة من عذاب القبر</w:t>
      </w:r>
    </w:p>
    <w:p w14:paraId="30E2CC49" w14:textId="77777777" w:rsidR="00237FBE" w:rsidRDefault="00237FBE" w:rsidP="00237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7C3D32E" w14:textId="77777777" w:rsidR="00237FBE" w:rsidRDefault="00237FBE" w:rsidP="00237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تبارك هي المانعة من عذاب القبر</w:t>
      </w:r>
    </w:p>
    <w:p w14:paraId="7E894A33" w14:textId="77777777" w:rsidR="00237FBE" w:rsidRDefault="00237FBE" w:rsidP="00237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22230D09" w14:textId="617229E3" w:rsidR="00D44644" w:rsidRPr="00237FBE" w:rsidRDefault="00237FBE" w:rsidP="00237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هي الكافة للعذاب عن قارئها إذا مات، ووضع في قبره، وقيل: إنها إذا قرئت على قبر ميت منعت عنه العذاب، أو هي المانعة من الوقوع في الذنوب المؤدية إلى العذاب فيه.</w:t>
      </w:r>
    </w:p>
    <w:sectPr w:rsidR="00D44644" w:rsidRPr="00237FBE" w:rsidSect="007545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37FBE"/>
    <w:rsid w:val="002A1B90"/>
    <w:rsid w:val="003D53C8"/>
    <w:rsid w:val="00801CEB"/>
    <w:rsid w:val="00D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2020-05-26T11:45:00Z</dcterms:modified>
</cp:coreProperties>
</file>