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6DBE2" w14:textId="77777777" w:rsidR="009E1E23" w:rsidRDefault="009E1E23" w:rsidP="009E1E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بادرني عبدي بنفسه حرمت عليه الجنة</w:t>
      </w:r>
    </w:p>
    <w:p w14:paraId="180E394E" w14:textId="77777777" w:rsidR="009E1E23" w:rsidRDefault="009E1E23" w:rsidP="009E1E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4B934C2" w14:textId="77777777" w:rsidR="009E1E23" w:rsidRDefault="009E1E23" w:rsidP="009E1E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فيمن كان قبلكم رجل به جرح، فجزع، فأخذ سكينا فحز بها يده، فما رقأ الدم حتى مات، قال الله تعالى: بادرني عبدي بنفسه، حرمت عليه الجنة.</w:t>
      </w:r>
    </w:p>
    <w:p w14:paraId="2B585674" w14:textId="3AD0F32B" w:rsidR="006F016E" w:rsidRPr="009E1E23" w:rsidRDefault="009E1E23" w:rsidP="009E1E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6F016E" w:rsidRPr="009E1E23" w:rsidSect="00626E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6F016E"/>
    <w:rsid w:val="007F724B"/>
    <w:rsid w:val="009209B1"/>
    <w:rsid w:val="009E1E23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2020-07-09T20:03:00Z</dcterms:modified>
</cp:coreProperties>
</file>