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94B6" w14:textId="77777777" w:rsidR="00156E72" w:rsidRDefault="00156E72" w:rsidP="00156E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أجزت شهادتهم فيما يعلمون</w:t>
      </w:r>
    </w:p>
    <w:p w14:paraId="7E11DFFB" w14:textId="77777777" w:rsidR="00156E72" w:rsidRDefault="00156E72" w:rsidP="00156E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ECAA689" w14:textId="77777777" w:rsidR="00156E72" w:rsidRDefault="00156E72" w:rsidP="00156E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صلوا على جنازة فأثنوا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خيرا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يقول الرب : أجزت شهادتهم فيما يعلمون ، وأغفر له ما لا يعلمون .</w:t>
      </w:r>
    </w:p>
    <w:p w14:paraId="2B585674" w14:textId="3FC0D00D" w:rsidR="006F016E" w:rsidRPr="00156E72" w:rsidRDefault="00156E72" w:rsidP="00156E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6F016E" w:rsidRPr="00156E72" w:rsidSect="00CE1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56E72"/>
    <w:rsid w:val="001F5C25"/>
    <w:rsid w:val="006F016E"/>
    <w:rsid w:val="0070185F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2020-07-09T20:22:00Z</dcterms:modified>
</cp:coreProperties>
</file>