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79" w:rsidRDefault="009A3879" w:rsidP="009A387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ولا الجهاد ؟</w:t>
      </w:r>
    </w:p>
    <w:p w:rsidR="009A3879" w:rsidRDefault="009A3879" w:rsidP="009A387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373BD9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9A3879" w:rsidRDefault="009A3879" w:rsidP="009A387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ما العمل في أيام العشر أفضل من العمل في هذه . قالوا : ولا الجهاد ؟ قال : ولا الجهاد، إلا رجل خرج يخاطر بنفسه وماله، فلم يرجع بشيء .</w:t>
      </w:r>
    </w:p>
    <w:p w:rsidR="0030587E" w:rsidRPr="00373BD9" w:rsidRDefault="009A3879" w:rsidP="00373BD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0587E" w:rsidRPr="00373BD9" w:rsidSect="00E739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73BD9"/>
    <w:rsid w:val="0058177A"/>
    <w:rsid w:val="005E1B36"/>
    <w:rsid w:val="00913023"/>
    <w:rsid w:val="009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F625A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5817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17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8177A"/>
  </w:style>
  <w:style w:type="character" w:customStyle="1" w:styleId="search-keys">
    <w:name w:val="search-keys"/>
    <w:basedOn w:val="DefaultParagraphFont"/>
    <w:rsid w:val="0058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2018-10-15T18:55:00Z</dcterms:modified>
</cp:coreProperties>
</file>