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CA2DE" w14:textId="77777777" w:rsidR="00380984" w:rsidRDefault="00380984" w:rsidP="003809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ألا أخبركم بأهل الجنة؟ ألا أخبركم بأهل النار؟</w:t>
      </w:r>
    </w:p>
    <w:p w14:paraId="2C612525" w14:textId="77777777" w:rsidR="00380984" w:rsidRDefault="00380984" w:rsidP="003809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5DAD815" w14:textId="77777777" w:rsidR="00380984" w:rsidRDefault="00380984" w:rsidP="003809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ألا أخبركم بأهل الجنة؟ كل ضعيف متضعف، لو أقسم على الله لأبره، ألا أخبركم بأهل النار؟ كل عتل، جواظ، مستكبر.</w:t>
      </w:r>
    </w:p>
    <w:p w14:paraId="57A056B9" w14:textId="77777777" w:rsidR="00380984" w:rsidRDefault="00380984" w:rsidP="0038098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</w:p>
    <w:p w14:paraId="07465FE5" w14:textId="4B8BE962" w:rsidR="0030587E" w:rsidRPr="0089238D" w:rsidRDefault="00380984" w:rsidP="0089238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«عتل»، وهو الفظ: الغليظ شديد الخصومة أو الفاحش، «جواظ مستكبر» الكثير اللحم المختال في م</w:t>
      </w:r>
      <w:r w:rsidR="0089238D">
        <w:rPr>
          <w:rFonts w:ascii="Traditional Arabic" w:eastAsiaTheme="minorHAnsi" w:hAnsi="Traditional Arabic" w:cs="Traditional Arabic"/>
          <w:sz w:val="36"/>
          <w:szCs w:val="36"/>
          <w:rtl/>
        </w:rPr>
        <w:t>شيته، وقيل: الفاجر، وقيل الأكول</w:t>
      </w:r>
      <w:r w:rsidR="0089238D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  <w:bookmarkEnd w:id="0"/>
    </w:p>
    <w:sectPr w:rsidR="0030587E" w:rsidRPr="0089238D" w:rsidSect="008C72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80984"/>
    <w:rsid w:val="005E1B36"/>
    <w:rsid w:val="006854AC"/>
    <w:rsid w:val="00725413"/>
    <w:rsid w:val="00890865"/>
    <w:rsid w:val="0089238D"/>
    <w:rsid w:val="009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93FF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7254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25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25413"/>
  </w:style>
  <w:style w:type="character" w:customStyle="1" w:styleId="search-keys">
    <w:name w:val="search-keys"/>
    <w:basedOn w:val="DefaultParagraphFont"/>
    <w:rsid w:val="0072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2018-10-15T18:56:00Z</dcterms:modified>
</cp:coreProperties>
</file>