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04F" w:rsidRDefault="002B504F" w:rsidP="002B50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الحدود في الكتاب والسنة - حد القتل العمد</w:t>
      </w:r>
    </w:p>
    <w:p w:rsidR="002B504F" w:rsidRDefault="00B93091" w:rsidP="002B50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القتل قصاصا</w:t>
      </w:r>
    </w:p>
    <w:p w:rsidR="002B504F" w:rsidRDefault="002B504F" w:rsidP="002B50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2B504F" w:rsidRDefault="002B504F" w:rsidP="002B50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ولكم في القصاص ح</w:t>
      </w:r>
      <w:r w:rsidR="00B93091">
        <w:rPr>
          <w:rFonts w:ascii="Traditional Arabic" w:hAnsi="Traditional Arabic" w:cs="Traditional Arabic"/>
          <w:sz w:val="36"/>
          <w:szCs w:val="36"/>
          <w:rtl/>
        </w:rPr>
        <w:t>ياة يا أولي الألباب لعلكم تتقون</w:t>
      </w:r>
    </w:p>
    <w:p w:rsidR="002B504F" w:rsidRDefault="002B504F" w:rsidP="002B50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: 179 )</w:t>
      </w:r>
    </w:p>
    <w:p w:rsidR="005D2EE6" w:rsidRPr="00B93091" w:rsidRDefault="002B504F" w:rsidP="00B930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ملاحظة هامة : الذي يقيم الحد هو الإمام أو نائبه</w:t>
      </w:r>
      <w:bookmarkEnd w:id="0"/>
    </w:p>
    <w:sectPr w:rsidR="005D2EE6" w:rsidRPr="00B93091" w:rsidSect="00B040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45"/>
    <w:rsid w:val="001D44FD"/>
    <w:rsid w:val="002B504F"/>
    <w:rsid w:val="005D2EE6"/>
    <w:rsid w:val="00711288"/>
    <w:rsid w:val="00753F85"/>
    <w:rsid w:val="008023F9"/>
    <w:rsid w:val="00A13F45"/>
    <w:rsid w:val="00B37560"/>
    <w:rsid w:val="00B93091"/>
    <w:rsid w:val="00E85DE5"/>
    <w:rsid w:val="00F7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AF48F"/>
  <w15:docId w15:val="{CD748B85-10C3-47A3-959B-11194B32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75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Islam Abuelhija</cp:lastModifiedBy>
  <cp:revision>13</cp:revision>
  <dcterms:created xsi:type="dcterms:W3CDTF">2016-07-30T11:36:00Z</dcterms:created>
  <dcterms:modified xsi:type="dcterms:W3CDTF">2017-09-10T05:44:00Z</dcterms:modified>
</cp:coreProperties>
</file>