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BF36" w14:textId="77777777" w:rsidR="00427BB4" w:rsidRDefault="00427BB4" w:rsidP="00427B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الكافر فداء للمسلم من النار يوم القيامة</w:t>
      </w:r>
    </w:p>
    <w:p w14:paraId="05933E35" w14:textId="77777777" w:rsidR="00427BB4" w:rsidRDefault="00427BB4" w:rsidP="00427B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CC62495" w14:textId="51218ABF" w:rsidR="00427BB4" w:rsidRDefault="00427BB4" w:rsidP="00427B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هذه الأمة مرحومة، عذابها بأيديها، فإذا كان يوم القيامة، دفع إلى كل رجل من المسلمين رجل من المشركين، فيقال: هذا فداؤك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النار</w:t>
      </w:r>
      <w:r w:rsidR="007427DA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proofErr w:type="gramEnd"/>
    </w:p>
    <w:p w14:paraId="2180D6E1" w14:textId="142456C5" w:rsidR="000C36EE" w:rsidRPr="007427DA" w:rsidRDefault="00427BB4" w:rsidP="007427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0C36EE" w:rsidRPr="007427DA" w:rsidSect="00492A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0C36EE"/>
    <w:rsid w:val="00427BB4"/>
    <w:rsid w:val="007427DA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2018-12-25T17:26:00Z</dcterms:modified>
</cp:coreProperties>
</file>