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09DD" w14:textId="744EC907" w:rsidR="00E90AC9" w:rsidRDefault="000E07DD" w:rsidP="00E90A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E90AC9">
        <w:rPr>
          <w:rFonts w:ascii="Traditional Arabic" w:hAnsi="Traditional Arabic" w:cs="Traditional Arabic"/>
          <w:sz w:val="36"/>
          <w:szCs w:val="36"/>
          <w:rtl/>
        </w:rPr>
        <w:t>تخرج نار من أرض الحجاز</w:t>
      </w:r>
    </w:p>
    <w:p w14:paraId="2F056B95" w14:textId="77777777" w:rsidR="00E90AC9" w:rsidRDefault="00E90AC9" w:rsidP="00E90A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DFCF630" w14:textId="77777777" w:rsidR="00E90AC9" w:rsidRDefault="00E90AC9" w:rsidP="00E90A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تخرج نار من أرض الحجاز تضيء أعناق الإبل ببصرى.</w:t>
      </w:r>
    </w:p>
    <w:p w14:paraId="6C7D7F14" w14:textId="77777777" w:rsidR="00E90AC9" w:rsidRDefault="00E90AC9" w:rsidP="00E90A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2A3449F" w14:textId="58D49C73" w:rsidR="008A68B9" w:rsidRPr="00E90AC9" w:rsidRDefault="00E90AC9" w:rsidP="00E90AC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تتفجر نار من أرض الحجاز، ومن المدينة المنورة بالذات، فتعلو النار وتضيء الجو، بحيث يبلغ ضوءها من أرض الحجاز إلى الإبل التي تكون ببصرى، فتجعل على أعناقها ضوءا، تظهر به في سواد الليل.</w:t>
      </w:r>
    </w:p>
    <w:sectPr w:rsidR="008A68B9" w:rsidRPr="00E90AC9" w:rsidSect="000275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0E07DD"/>
    <w:rsid w:val="003C77FE"/>
    <w:rsid w:val="007575BF"/>
    <w:rsid w:val="008A68B9"/>
    <w:rsid w:val="00C33ED3"/>
    <w:rsid w:val="00DF50F0"/>
    <w:rsid w:val="00E90AC9"/>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2020-08-29T10:32:00Z</dcterms:created>
  <dcterms:modified xsi:type="dcterms:W3CDTF">2020-09-04T19:21:00Z</dcterms:modified>
</cp:coreProperties>
</file>