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B139" w14:textId="174629AA" w:rsidR="00481CD1" w:rsidRDefault="00076AE7" w:rsidP="00481C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481CD1">
        <w:rPr>
          <w:rFonts w:ascii="Traditional Arabic" w:hAnsi="Traditional Arabic" w:cs="Traditional Arabic"/>
          <w:sz w:val="36"/>
          <w:szCs w:val="36"/>
          <w:rtl/>
        </w:rPr>
        <w:t>تبعث ريح حمراء من قبل اليمن</w:t>
      </w:r>
    </w:p>
    <w:p w14:paraId="5C98BC09" w14:textId="77777777" w:rsidR="00481CD1" w:rsidRDefault="00481CD1" w:rsidP="00481C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72876C" w14:textId="77777777" w:rsidR="00481CD1" w:rsidRDefault="00481CD1" w:rsidP="00481C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تبعث ريح حمراء من قبل اليمن ، فيكفت بها الله كل نفس تؤمن بالله واليوم الآخر ، وما ينكرها الناس من قلة من يموت فيها ، مات شيخ في بني فلان ، وماتت عجوز في بني فلان . ويسرى على كتاب الله ، فيرفع إلى السماء فلا يبقى في الأرض منه آية . وتقيء الأرض أفلاذ كبدها من الذهب والفضة ، ولا ينتفع بها بعد ذلك اليوم ، فيمر بها الرجل فيضربها برجله ويقول : في هذه كان يقتتل [ من كان ] قبلنا ، وأصبحت اليوم لا ينتفع بها</w:t>
      </w:r>
    </w:p>
    <w:p w14:paraId="42B933CE" w14:textId="5FE25DA7" w:rsidR="00FF5D8D" w:rsidRPr="00481CD1" w:rsidRDefault="00481CD1" w:rsidP="00481C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الموارد )</w:t>
      </w:r>
    </w:p>
    <w:sectPr w:rsidR="00FF5D8D" w:rsidRPr="00481CD1" w:rsidSect="00492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76AE7"/>
    <w:rsid w:val="00481CD1"/>
    <w:rsid w:val="00614467"/>
    <w:rsid w:val="007B6DA5"/>
    <w:rsid w:val="00C33ED3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2020-09-04T19:24:00Z</dcterms:modified>
</cp:coreProperties>
</file>