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14" w:rsidRDefault="001C1A1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مرض العبد أو سافر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1C1A14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مرض العبد</w:t>
      </w:r>
      <w:r w:rsidR="0095369D">
        <w:rPr>
          <w:rFonts w:ascii="Traditional Arabic" w:hAnsi="Traditional Arabic" w:cs="Traditional Arabic" w:hint="cs"/>
          <w:sz w:val="36"/>
          <w:szCs w:val="36"/>
          <w:rtl/>
        </w:rPr>
        <w:t xml:space="preserve"> أو سافر كتب له مثل ما كان يعمل مقيما صحيحا</w:t>
      </w:r>
    </w:p>
    <w:p w:rsidR="000D6AD8" w:rsidRPr="00777554" w:rsidRDefault="002A3BC0" w:rsidP="001C1A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95369D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1A14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C7E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37A7-825E-4A51-AAF6-B438C000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2015-02-20T18:06:00Z</dcterms:created>
  <dcterms:modified xsi:type="dcterms:W3CDTF">2017-06-05T11:04:00Z</dcterms:modified>
</cp:coreProperties>
</file>