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77E" w:rsidRDefault="00C256AF" w:rsidP="00CA477E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من </w:t>
      </w:r>
      <w:bookmarkStart w:id="0" w:name="_GoBack"/>
      <w:bookmarkEnd w:id="0"/>
      <w:r w:rsidR="00CA477E">
        <w:rPr>
          <w:rFonts w:ascii="Traditional Arabic" w:hAnsi="Traditional Arabic" w:cs="Traditional Arabic"/>
          <w:sz w:val="36"/>
          <w:szCs w:val="36"/>
          <w:rtl/>
        </w:rPr>
        <w:t>صفات عباد الرح</w:t>
      </w:r>
      <w:r w:rsidR="00CA477E">
        <w:rPr>
          <w:rFonts w:ascii="Traditional Arabic" w:hAnsi="Traditional Arabic" w:cs="Traditional Arabic" w:hint="cs"/>
          <w:sz w:val="36"/>
          <w:szCs w:val="36"/>
          <w:rtl/>
        </w:rPr>
        <w:t>من</w:t>
      </w:r>
    </w:p>
    <w:p w:rsidR="00CA477E" w:rsidRPr="00CA477E" w:rsidRDefault="00CA477E" w:rsidP="00C256AF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من خلال هذه السلسة تتعرف على </w:t>
      </w:r>
      <w:r w:rsidR="00C256AF">
        <w:rPr>
          <w:rFonts w:ascii="Traditional Arabic" w:hAnsi="Traditional Arabic" w:cs="Traditional Arabic" w:hint="cs"/>
          <w:sz w:val="36"/>
          <w:szCs w:val="36"/>
          <w:rtl/>
        </w:rPr>
        <w:t xml:space="preserve">بعض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صفات عباد الرحمن والتي ذكرها الله تعالى في </w:t>
      </w:r>
      <w:r w:rsidR="00C256AF">
        <w:rPr>
          <w:rFonts w:ascii="Traditional Arabic" w:hAnsi="Traditional Arabic" w:cs="Traditional Arabic" w:hint="cs"/>
          <w:sz w:val="36"/>
          <w:szCs w:val="36"/>
          <w:rtl/>
        </w:rPr>
        <w:t>سورة الفرقان</w:t>
      </w:r>
    </w:p>
    <w:sectPr w:rsidR="00CA477E" w:rsidRPr="00CA47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7E"/>
    <w:rsid w:val="008654E7"/>
    <w:rsid w:val="00C256AF"/>
    <w:rsid w:val="00CA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E1D5B-8296-4697-9AD7-6023703F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MSI</cp:lastModifiedBy>
  <cp:revision>3</cp:revision>
  <dcterms:created xsi:type="dcterms:W3CDTF">2015-01-29T06:17:00Z</dcterms:created>
  <dcterms:modified xsi:type="dcterms:W3CDTF">2018-07-02T12:07:00Z</dcterms:modified>
</cp:coreProperties>
</file>