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1B0" w:rsidRDefault="006221B0" w:rsidP="00515AA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أسباب المغفرة</w:t>
      </w:r>
      <w:r w:rsidR="00515AA7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515AA7">
        <w:rPr>
          <w:rFonts w:ascii="Traditional Arabic" w:hAnsi="Traditional Arabic" w:cs="Traditional Arabic"/>
          <w:sz w:val="36"/>
          <w:szCs w:val="36"/>
          <w:rtl/>
        </w:rPr>
        <w:t>صلاة الفرض بعد إحسان الوضوء</w:t>
      </w:r>
    </w:p>
    <w:p w:rsidR="006221B0" w:rsidRDefault="006221B0" w:rsidP="006221B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6221B0" w:rsidRDefault="006221B0" w:rsidP="006221B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يتوضأ رجل يحسن وضوءه ، ويصلي الصلاة ، إلا غفر له ما بينه وبين الصلاة حتى يصليها .</w:t>
      </w:r>
    </w:p>
    <w:p w:rsidR="008207B8" w:rsidRPr="00515AA7" w:rsidRDefault="006221B0" w:rsidP="00515AA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8207B8" w:rsidRPr="00515AA7" w:rsidSect="00064E0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A4006"/>
    <w:rsid w:val="00175E59"/>
    <w:rsid w:val="00267605"/>
    <w:rsid w:val="00292437"/>
    <w:rsid w:val="00314E49"/>
    <w:rsid w:val="003D1E22"/>
    <w:rsid w:val="004110AB"/>
    <w:rsid w:val="00484FC1"/>
    <w:rsid w:val="004C1634"/>
    <w:rsid w:val="00515AA7"/>
    <w:rsid w:val="006221B0"/>
    <w:rsid w:val="00763435"/>
    <w:rsid w:val="007A3E42"/>
    <w:rsid w:val="00805357"/>
    <w:rsid w:val="008207B8"/>
    <w:rsid w:val="00832C97"/>
    <w:rsid w:val="009764A4"/>
    <w:rsid w:val="00A62D60"/>
    <w:rsid w:val="00B8106A"/>
    <w:rsid w:val="00C36117"/>
    <w:rsid w:val="00CE6FE0"/>
    <w:rsid w:val="00D7319A"/>
    <w:rsid w:val="00DE228B"/>
    <w:rsid w:val="00F4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9867ED"/>
  <w15:docId w15:val="{7B1D0C7D-359D-4BA7-93BF-3DD2DF791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12</cp:revision>
  <dcterms:created xsi:type="dcterms:W3CDTF">2015-01-31T12:07:00Z</dcterms:created>
  <dcterms:modified xsi:type="dcterms:W3CDTF">2017-03-07T08:38:00Z</dcterms:modified>
</cp:coreProperties>
</file>