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F" w:rsidRDefault="001C21E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الصيام بعد شهر رمضان</w:t>
      </w:r>
    </w:p>
    <w:p w:rsidR="002B13A6" w:rsidRDefault="001C21EF" w:rsidP="001C21E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B13A6" w:rsidRDefault="00DB5A47" w:rsidP="00DB5A4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الصيام بعد شهر ر</w:t>
      </w:r>
      <w:r>
        <w:rPr>
          <w:rFonts w:ascii="Traditional Arabic" w:hAnsi="Traditional Arabic" w:cs="Traditional Arabic" w:hint="cs"/>
          <w:sz w:val="36"/>
          <w:szCs w:val="36"/>
          <w:rtl/>
        </w:rPr>
        <w:t>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="001C21EF">
        <w:rPr>
          <w:rFonts w:ascii="Traditional Arabic" w:hAnsi="Traditional Arabic" w:cs="Traditional Arabic"/>
          <w:sz w:val="36"/>
          <w:szCs w:val="36"/>
          <w:rtl/>
        </w:rPr>
        <w:t xml:space="preserve"> الله المحرم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وأفضل </w:t>
      </w:r>
      <w:r w:rsidR="001C21EF">
        <w:rPr>
          <w:rFonts w:ascii="Traditional Arabic" w:hAnsi="Traditional Arabic" w:cs="Traditional Arabic"/>
          <w:sz w:val="36"/>
          <w:szCs w:val="36"/>
          <w:rtl/>
        </w:rPr>
        <w:t>الصلاة بعد الفريضة صلاة الليل.</w:t>
      </w:r>
    </w:p>
    <w:p w:rsidR="002B13A6" w:rsidRPr="001C21EF" w:rsidRDefault="001C21EF" w:rsidP="001C21E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B13A6" w:rsidRPr="001C21E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B13A6"/>
    <w:rsid w:val="001C21EF"/>
    <w:rsid w:val="002B13A6"/>
    <w:rsid w:val="00D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A31C"/>
  <w15:docId w15:val="{CFE53764-C443-4059-8592-E5B4EC5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2015-02-03T08:02:00Z</dcterms:created>
  <dcterms:modified xsi:type="dcterms:W3CDTF">2017-03-21T09:43:00Z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