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6F6" w:rsidRDefault="00DE36F6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لأتصدقن بصدقة</w:t>
      </w:r>
    </w:p>
    <w:p w:rsidR="00071E6E" w:rsidRDefault="00DE36F6" w:rsidP="00DE36F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071E6E" w:rsidRDefault="00DE36F6" w:rsidP="00DE36F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لأتصدقن بصدقة، فخرج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بصدقته، فوضعها في يد سارق، فأصبحوا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يتحدثون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تصدق على سارق، 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لك الحمد، لأتصدقن بصدقة، فخرج </w:t>
      </w:r>
      <w:r>
        <w:rPr>
          <w:rFonts w:ascii="Traditional Arabic" w:hAnsi="Traditional Arabic" w:cs="Traditional Arabic"/>
          <w:sz w:val="36"/>
          <w:szCs w:val="36"/>
          <w:rtl/>
        </w:rPr>
        <w:t>بصدقته فوضعها في يد زانية، فأصبحوا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يتحدثون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تصدق الليلة على زانية، 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اللهم لك الحمد، </w:t>
      </w:r>
      <w:r>
        <w:rPr>
          <w:rFonts w:ascii="Traditional Arabic" w:hAnsi="Traditional Arabic" w:cs="Traditional Arabic"/>
          <w:sz w:val="36"/>
          <w:szCs w:val="36"/>
          <w:rtl/>
        </w:rPr>
        <w:t>على زانية، لأتصدقن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بصدقة، فخرج بصدقته، فوضعها في يدي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غني، فأصبحوا يتحدثون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تصدق على غني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 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اللهم لك الحمد، على سارق، 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زانية، وعلى غني، فأتي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فقيل 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أما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صدقتك على سارق؛ فلعله أن يستعف عن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سرقته، وأما الزانية؛ فلعلها أن تستعف عن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زناها، وأما الغني؛ </w:t>
      </w:r>
      <w:r>
        <w:rPr>
          <w:rFonts w:ascii="Traditional Arabic" w:hAnsi="Traditional Arabic" w:cs="Traditional Arabic"/>
          <w:sz w:val="36"/>
          <w:szCs w:val="36"/>
          <w:rtl/>
        </w:rPr>
        <w:t>فلعله يعتبر، فينفق مما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أعطاه الله</w:t>
      </w:r>
    </w:p>
    <w:p w:rsidR="00071E6E" w:rsidRDefault="00DE36F6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071E6E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71E6E"/>
    <w:rsid w:val="00071E6E"/>
    <w:rsid w:val="00D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38C94"/>
  <w15:docId w15:val="{426B100D-9B0F-4E61-B099-C31DAAD8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2015-02-07T16:23:00Z</dcterms:created>
  <dcterms:modified xsi:type="dcterms:W3CDTF">2017-04-04T09:42:00Z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