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09" w:rsidRDefault="00F2010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مرة واحدة فمن زاد فهو تطوع</w:t>
      </w:r>
    </w:p>
    <w:p w:rsidR="002A11EB" w:rsidRDefault="00F20109" w:rsidP="00F2010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الأقرع بن حابس سأل النبي صلى الله عليه وسلم فقال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A11EB" w:rsidRDefault="00F20109" w:rsidP="00F2010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رسول الله الحج في كل سنة أو مرة واحدة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بل مرة واحدة فمن زاد فهو تطوع</w:t>
      </w:r>
    </w:p>
    <w:p w:rsidR="002A11EB" w:rsidRPr="00F20109" w:rsidRDefault="00F20109" w:rsidP="00F2010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A11EB" w:rsidRPr="00F2010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A11EB"/>
    <w:rsid w:val="002A11EB"/>
    <w:rsid w:val="00F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E8B2"/>
  <w15:docId w15:val="{E385B6A8-0942-435B-8D93-4B61131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 الأقرع بن حابس سأل النبي صلى الله عليه وسلم فقال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