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33" w:rsidRDefault="00973A33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ألهذا حج</w:t>
      </w:r>
    </w:p>
    <w:p w:rsidR="00072A54" w:rsidRDefault="00973A33" w:rsidP="00973A3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رفعت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امرأة صبيا لها إلى النبي صلى الله عليه وسلم في حجة فقالت يارسول الله ألهذا حج قال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072A54" w:rsidRDefault="00973A3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نعم ولك أجر</w:t>
      </w:r>
    </w:p>
    <w:p w:rsidR="00072A54" w:rsidRPr="00973A33" w:rsidRDefault="00973A33" w:rsidP="00973A33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072A54" w:rsidRPr="00973A33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72A54"/>
    <w:rsid w:val="00072A54"/>
    <w:rsid w:val="0097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4732"/>
  <w15:docId w15:val="{EDC09199-16E7-4A4F-88D7-6D56ADA3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رفعت امرأة صبيا لها إلى النبي صلى الله عليه وسلم في حجة فقالت يارسول الله ألهذا حج قال: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