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7B" w:rsidRDefault="00B0457B" w:rsidP="00B0457B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مرة واحدة فمن زاد فهو تطوع</w:t>
      </w:r>
    </w:p>
    <w:p w:rsidR="00B0457B" w:rsidRDefault="00B0457B" w:rsidP="00B0457B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الأقرع بن حابس سأل النبي صلى الله عليه وسلم فقال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46655" w:rsidRDefault="00B0457B" w:rsidP="00B0457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رسول الله الحج في كل سنة أو مرة واحدة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بل مرة واحدة فمن زاد فهو تطوع</w:t>
      </w:r>
    </w:p>
    <w:p w:rsidR="00F46655" w:rsidRPr="00B0457B" w:rsidRDefault="00B0457B" w:rsidP="00B0457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F46655" w:rsidRPr="00B0457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46655"/>
    <w:rsid w:val="00B0457B"/>
    <w:rsid w:val="00F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D197"/>
  <w15:docId w15:val="{F6C3CC74-2F09-4189-A91F-93FEC760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أن الأقرع بن حابس سأل النبي صلى الله عليه وسلم فقال يا رسول الله الحج في كل سنة أو مرة واحدة قال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