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97" w:rsidRDefault="00063497" w:rsidP="00CD1B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D1B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D1B28">
        <w:rPr>
          <w:rFonts w:ascii="Traditional Arabic" w:hAnsi="Traditional Arabic" w:cs="Traditional Arabic"/>
          <w:sz w:val="36"/>
          <w:szCs w:val="36"/>
          <w:rtl/>
        </w:rPr>
        <w:t>من جهز غازيا في سبيل الله فقد غزا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جهز غازيا في سبيل الله فقد غزا ، ومن خلف غازيا في سبيل الله بخير فقد غزا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جهز غازيا ، وكذلك من قام مقامه في إصلاح حال أهله، وعنايته بهم، فمن تولى أمر الغازي وناب منابه في مراعاة أهله زمان غيبته، شاركه في الثواب. وله مثل أجر الغزو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63497" w:rsidRDefault="00063497" w:rsidP="000634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CD1B28" w:rsidRDefault="00063497" w:rsidP="00CD1B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CD1B28" w:rsidSect="00844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63497"/>
    <w:rsid w:val="000E56BF"/>
    <w:rsid w:val="00131110"/>
    <w:rsid w:val="0015658E"/>
    <w:rsid w:val="00182290"/>
    <w:rsid w:val="00786292"/>
    <w:rsid w:val="00802E05"/>
    <w:rsid w:val="00997DA4"/>
    <w:rsid w:val="009B6897"/>
    <w:rsid w:val="00BB5DB9"/>
    <w:rsid w:val="00BC1E1F"/>
    <w:rsid w:val="00C232A2"/>
    <w:rsid w:val="00C93B12"/>
    <w:rsid w:val="00CD1B28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F6076"/>
  <w15:docId w15:val="{5E802C19-B1E6-4AAE-B30F-08A4DFF8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22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822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2290"/>
  </w:style>
  <w:style w:type="character" w:customStyle="1" w:styleId="search-keys">
    <w:name w:val="search-keys"/>
    <w:basedOn w:val="DefaultParagraphFont"/>
    <w:rsid w:val="0018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2017-09-23T07:07:00Z</dcterms:modified>
</cp:coreProperties>
</file>