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5B" w:rsidRDefault="00936A5B" w:rsidP="00E454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E454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الوصول إلى الميقات</w:t>
      </w:r>
    </w:p>
    <w:p w:rsidR="00E45435" w:rsidRDefault="00936A5B" w:rsidP="00E454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يحرم الحا</w:t>
      </w:r>
      <w:r w:rsidR="00E45435">
        <w:rPr>
          <w:rFonts w:ascii="Traditional Arabic" w:hAnsi="Traditional Arabic" w:cs="Traditional Arabic"/>
          <w:sz w:val="36"/>
          <w:szCs w:val="36"/>
          <w:rtl/>
        </w:rPr>
        <w:t>ج من الميقات، فيقول : لبيك حجا.</w:t>
      </w:r>
    </w:p>
    <w:p w:rsidR="00E45435" w:rsidRDefault="00E45435" w:rsidP="00E454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-فإذا دخل مكة طاف طواف القدوم.</w:t>
      </w:r>
    </w:p>
    <w:p w:rsidR="00E45435" w:rsidRDefault="00936A5B" w:rsidP="00E454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</w:t>
      </w:r>
      <w:r w:rsidR="00E45435">
        <w:rPr>
          <w:rFonts w:ascii="Traditional Arabic" w:hAnsi="Traditional Arabic" w:cs="Traditional Arabic"/>
          <w:sz w:val="36"/>
          <w:szCs w:val="36"/>
          <w:rtl/>
        </w:rPr>
        <w:t xml:space="preserve"> إن أحب تقديم سعي الحج ، فله 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يسعى سعي الحج بعد طواف القدوم .</w:t>
      </w:r>
    </w:p>
    <w:p w:rsidR="00995921" w:rsidRDefault="00936A5B" w:rsidP="00E454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-ويبقـى عـلـى إحـرامـه حـتـى يتتـحـلـل منه يوم النحر .</w:t>
      </w:r>
    </w:p>
    <w:p w:rsidR="00E45435" w:rsidRPr="00E45435" w:rsidRDefault="00E45435" w:rsidP="00E454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منقول بتصرف يسير من موقع الحج المبرور</w:t>
      </w:r>
      <w:bookmarkEnd w:id="0"/>
    </w:p>
    <w:sectPr w:rsidR="00E45435" w:rsidRPr="00E45435" w:rsidSect="00C754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921EF8"/>
    <w:rsid w:val="00936A5B"/>
    <w:rsid w:val="009648BF"/>
    <w:rsid w:val="00995921"/>
    <w:rsid w:val="00C44C93"/>
    <w:rsid w:val="00DF4037"/>
    <w:rsid w:val="00E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6796"/>
  <w15:docId w15:val="{3CD71770-AB56-498A-8568-0E02B48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2015-08-09T17:00:00Z</dcterms:created>
  <dcterms:modified xsi:type="dcterms:W3CDTF">2017-04-23T09:50:00Z</dcterms:modified>
</cp:coreProperties>
</file>