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7D" w:rsidRDefault="00AE4B7D" w:rsidP="00326E9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الصدق يهدي إلى البر</w:t>
      </w:r>
    </w:p>
    <w:p w:rsidR="00326E91" w:rsidRDefault="00AE4B7D" w:rsidP="00AE4B7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26E9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E4B7D" w:rsidRDefault="00AE4B7D" w:rsidP="00AE4B7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الصدق يهدي إلى البر وإن البر يهدي إلى الجنة وإن الرجل ليصدق حتى يكتب صديقا وإن الكذب يهدي إلى الفجور وإن الفجور يهدي إلى النار و</w:t>
      </w:r>
      <w:r w:rsidR="00326E91">
        <w:rPr>
          <w:rFonts w:cs="Traditional Arabic" w:hint="cs"/>
          <w:sz w:val="36"/>
          <w:szCs w:val="36"/>
          <w:rtl/>
          <w:lang w:bidi="ar-QA"/>
        </w:rPr>
        <w:t>إن الرجل ليكذب حتى يكتب كذابا</w:t>
      </w:r>
    </w:p>
    <w:p w:rsidR="00EC0D7C" w:rsidRPr="00AE4B7D" w:rsidRDefault="00AE4B7D" w:rsidP="00AE4B7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 و</w:t>
      </w:r>
      <w:r w:rsidR="00326E91">
        <w:rPr>
          <w:rFonts w:cs="Traditional Arabic" w:hint="cs"/>
          <w:sz w:val="36"/>
          <w:szCs w:val="36"/>
          <w:rtl/>
          <w:lang w:bidi="ar-QA"/>
        </w:rPr>
        <w:t>اللفظ لمسلم</w:t>
      </w:r>
      <w:bookmarkEnd w:id="0"/>
    </w:p>
    <w:sectPr w:rsidR="00EC0D7C" w:rsidRPr="00AE4B7D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6E91"/>
    <w:rsid w:val="00326E91"/>
    <w:rsid w:val="00AE4B7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20A9"/>
  <w15:docId w15:val="{88B59E33-A241-4462-91A6-88832403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sak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2015-02-07T11:16:00Z</dcterms:created>
  <dcterms:modified xsi:type="dcterms:W3CDTF">2017-04-27T07:03:00Z</dcterms:modified>
</cp:coreProperties>
</file>