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B2" w:rsidRDefault="00B905B2" w:rsidP="00FE189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الزوجة</w:t>
      </w:r>
      <w:r w:rsidR="00FE1891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FE1891">
        <w:rPr>
          <w:rFonts w:cs="Traditional Arabic" w:hint="cs"/>
          <w:sz w:val="36"/>
          <w:szCs w:val="36"/>
          <w:rtl/>
          <w:lang w:bidi="ar-QA"/>
        </w:rPr>
        <w:t>تطعمها إذا طعمت</w:t>
      </w:r>
    </w:p>
    <w:p w:rsidR="00B905B2" w:rsidRDefault="00285B2F" w:rsidP="00B905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905B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905B2" w:rsidRDefault="00285B2F" w:rsidP="00B905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تطعمها إذا طعمت وتكسوها إذا اكتسيت أو اكتسبت ولاتضرب الوجه ولا تقبح و</w:t>
      </w:r>
      <w:r w:rsidR="00B905B2">
        <w:rPr>
          <w:rFonts w:cs="Traditional Arabic" w:hint="cs"/>
          <w:sz w:val="36"/>
          <w:szCs w:val="36"/>
          <w:rtl/>
          <w:lang w:bidi="ar-QA"/>
        </w:rPr>
        <w:t>لا تهجر إلا في البيت</w:t>
      </w:r>
    </w:p>
    <w:p w:rsidR="00635C3C" w:rsidRDefault="00285B2F" w:rsidP="00285B2F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B905B2">
        <w:rPr>
          <w:rFonts w:cs="Traditional Arabic" w:hint="cs"/>
          <w:sz w:val="36"/>
          <w:szCs w:val="36"/>
          <w:rtl/>
          <w:lang w:bidi="ar-QA"/>
        </w:rPr>
        <w:t>قال الألباني حسن صحيح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05B2"/>
    <w:rsid w:val="00285B2F"/>
    <w:rsid w:val="00635C3C"/>
    <w:rsid w:val="00B905B2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9547"/>
  <w15:docId w15:val="{B9AA0DAA-90EF-48B7-8DF9-A3A2954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sak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2015-02-08T07:10:00Z</dcterms:created>
  <dcterms:modified xsi:type="dcterms:W3CDTF">2017-04-29T09:31:00Z</dcterms:modified>
</cp:coreProperties>
</file>