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4C" w:rsidRDefault="0057104C" w:rsidP="001C1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1C1FF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C1FF5">
        <w:rPr>
          <w:rFonts w:ascii="Traditional Arabic" w:hAnsi="Traditional Arabic" w:cs="Traditional Arabic"/>
          <w:sz w:val="36"/>
          <w:szCs w:val="36"/>
          <w:rtl/>
        </w:rPr>
        <w:t>رغم أنف ثم رغم أنف</w:t>
      </w:r>
    </w:p>
    <w:p w:rsidR="0057104C" w:rsidRDefault="0057104C" w:rsidP="00571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57104C" w:rsidRDefault="0057104C" w:rsidP="00571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رغم أنف ثم رغم أنف ثم رغم أنف. قيل من يا رسول الله قال : من أدرك أبويه عند الكبر أحدهما أو كليهما فلم يدخل الجنة.</w:t>
      </w:r>
    </w:p>
    <w:p w:rsidR="0057104C" w:rsidRDefault="0057104C" w:rsidP="005710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137817" w:rsidRPr="001C1FF5" w:rsidRDefault="0057104C" w:rsidP="001C1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"رغم أنفه"، أي: لصق أنفه بالرغام وهو التراب المختلط بالرمل؛ والمراد به: الذل والخزي،</w:t>
      </w:r>
      <w:bookmarkEnd w:id="0"/>
    </w:p>
    <w:sectPr w:rsidR="00137817" w:rsidRPr="001C1FF5" w:rsidSect="008063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37817"/>
    <w:rsid w:val="001C1FF5"/>
    <w:rsid w:val="0057104C"/>
    <w:rsid w:val="00686242"/>
    <w:rsid w:val="00737048"/>
    <w:rsid w:val="007B7B06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BD5D"/>
  <w15:docId w15:val="{564DA32A-91B0-4C0F-8DD2-C427077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2017-05-08T10:48:00Z</dcterms:modified>
</cp:coreProperties>
</file>