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4C" w:rsidRDefault="00F2034C" w:rsidP="00857F8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غدا إلى المسجد أو راح</w:t>
      </w:r>
    </w:p>
    <w:p w:rsidR="00857F8B" w:rsidRDefault="00F2034C" w:rsidP="00F203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57F8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57F8B" w:rsidRDefault="00857F8B" w:rsidP="00857F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غدا إلى المسجد أو راح أعد الله له في الجنة نزلا كلما غدا أو راح</w:t>
      </w:r>
    </w:p>
    <w:p w:rsidR="005A1F56" w:rsidRDefault="00857F8B" w:rsidP="00857F8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7F8B"/>
    <w:rsid w:val="005A1F56"/>
    <w:rsid w:val="00857F8B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27FC"/>
  <w15:docId w15:val="{2C666B2C-7348-42B0-B053-52AEDF25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2017-05-13T08:34:00Z</dcterms:modified>
</cp:coreProperties>
</file>