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4C" w:rsidRDefault="00F2034C" w:rsidP="00857F8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غدا إلى المسجد أو راح</w:t>
      </w:r>
    </w:p>
    <w:p w:rsidR="00857F8B" w:rsidRDefault="00F2034C" w:rsidP="00F203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57F8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57F8B" w:rsidRDefault="00857F8B" w:rsidP="00857F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غدا إلى المسجد أو راح أعد الله له في الجنة نزلا كلما غدا أو راح</w:t>
      </w:r>
    </w:p>
    <w:p w:rsidR="005A1F56" w:rsidRDefault="00857F8B" w:rsidP="00857F8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F8B"/>
    <w:rsid w:val="005A1F56"/>
    <w:rsid w:val="00857F8B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27FC"/>
  <w15:docId w15:val="{2C666B2C-7348-42B0-B053-52AEDF2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2017-05-13T08:34:00Z</dcterms:modified>
</cp:coreProperties>
</file>