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B7" w:rsidRDefault="00A62BB7" w:rsidP="009264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>ة يظلهم الله يوم القيامة في ظله</w:t>
      </w:r>
    </w:p>
    <w:p w:rsidR="009264DA" w:rsidRDefault="009264DA" w:rsidP="009264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264DA" w:rsidRDefault="009264DA" w:rsidP="00A62B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يوم القيامة في ظله يوم لا ظل إلا ظله .. وذكر منهم :</w:t>
      </w:r>
      <w:r w:rsidR="00A62BB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ورجل قلبه معلق في المساجد</w:t>
      </w:r>
    </w:p>
    <w:p w:rsidR="00D43B0A" w:rsidRPr="0038377F" w:rsidRDefault="009264DA" w:rsidP="003837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D43B0A" w:rsidRPr="00383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64DA"/>
    <w:rsid w:val="0038377F"/>
    <w:rsid w:val="00693D74"/>
    <w:rsid w:val="009264DA"/>
    <w:rsid w:val="00A62BB7"/>
    <w:rsid w:val="00D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367C"/>
  <w15:docId w15:val="{4A20C394-5D30-49A7-BF7D-C22F05BA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2015-07-30T13:45:00Z</dcterms:created>
  <dcterms:modified xsi:type="dcterms:W3CDTF">2017-05-13T08:45:00Z</dcterms:modified>
</cp:coreProperties>
</file>