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99" w:rsidRDefault="00CB4EC8" w:rsidP="00D3613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السجود</w:t>
      </w:r>
      <w:r w:rsidR="00D3613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36138">
        <w:rPr>
          <w:rFonts w:ascii="Traditional Arabic" w:hAnsi="Traditional Arabic" w:cs="Traditional Arabic" w:hint="cs"/>
          <w:sz w:val="36"/>
          <w:szCs w:val="36"/>
          <w:rtl/>
        </w:rPr>
        <w:t>سبوح قدوس رب الملائكة والروح</w:t>
      </w:r>
    </w:p>
    <w:p w:rsidR="00CB4EC8" w:rsidRDefault="00CB4EC8" w:rsidP="00C97F6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سبوح قدوس رب الملائكة والروح</w:t>
      </w:r>
    </w:p>
    <w:p w:rsidR="00CB4EC8" w:rsidRPr="0081212D" w:rsidRDefault="00CB4EC8" w:rsidP="00C97F6A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CB4EC8" w:rsidRPr="0081212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104D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36138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3D570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2015-02-14T16:37:00Z</dcterms:created>
  <dcterms:modified xsi:type="dcterms:W3CDTF">2017-05-17T08:17:00Z</dcterms:modified>
</cp:coreProperties>
</file>