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C4" w:rsidRDefault="006C77C4" w:rsidP="008516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سمعتم النداء</w:t>
      </w:r>
    </w:p>
    <w:p w:rsidR="005105B7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51625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  <w:r w:rsidR="00137DD4">
        <w:rPr>
          <w:rFonts w:ascii="Traditional Arabic" w:hAnsi="Traditional Arabic" w:cs="Traditional Arabic" w:hint="cs"/>
          <w:sz w:val="36"/>
          <w:szCs w:val="36"/>
          <w:rtl/>
        </w:rPr>
        <w:t xml:space="preserve"> فقولوا مثل ما يقول ثم صلوا علي فإنه من صلى علي صلاة صلى الله عليه بها عشرا</w:t>
      </w:r>
    </w:p>
    <w:p w:rsidR="00851625" w:rsidRPr="00851625" w:rsidRDefault="005B0127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51625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C77C4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B13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2015-02-14T16:44:00Z</dcterms:created>
  <dcterms:modified xsi:type="dcterms:W3CDTF">2017-05-17T08:23:00Z</dcterms:modified>
</cp:coreProperties>
</file>