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8B" w:rsidRDefault="00EE4C8B" w:rsidP="00EE4C8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AB1190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AB1190">
        <w:rPr>
          <w:rFonts w:ascii="Traditional Arabic" w:eastAsiaTheme="minorHAnsi" w:hAnsi="Traditional Arabic" w:cs="Traditional Arabic"/>
          <w:sz w:val="36"/>
          <w:szCs w:val="36"/>
          <w:rtl/>
        </w:rPr>
        <w:t>( الحمد لله رب العالمين ) هي السبع المثاني</w:t>
      </w:r>
    </w:p>
    <w:p w:rsidR="00EE4C8B" w:rsidRDefault="00EE4C8B" w:rsidP="00EE4C8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</w:p>
    <w:p w:rsidR="00EE4C8B" w:rsidRDefault="00AB1190" w:rsidP="00EE4C8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( الحمد لله رب العالمين ) </w:t>
      </w:r>
      <w:r w:rsidR="00EE4C8B">
        <w:rPr>
          <w:rFonts w:ascii="Traditional Arabic" w:eastAsiaTheme="minorHAnsi" w:hAnsi="Traditional Arabic" w:cs="Traditional Arabic"/>
          <w:sz w:val="36"/>
          <w:szCs w:val="36"/>
          <w:rtl/>
        </w:rPr>
        <w:t>هي السبع المث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اني، والقرآن العظيم الذي أوتيته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EE4C8B" w:rsidRDefault="00EE4C8B" w:rsidP="00EE4C8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البخاري</w:t>
      </w:r>
    </w:p>
    <w:p w:rsidR="002C12E2" w:rsidRPr="00AB1190" w:rsidRDefault="00EE4C8B" w:rsidP="00AB1190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السبع المثاني لأنها سبع آيات تتكرر قراءتها في كل ركعة وفي كل صلاة، وسماها القرآن العظيم؛ لاشتمالها- على وجازتها وقلة ألفاظها- على أهم مقاصد القرآن الكريم: من إثبات التوحيد، والنبوة، والمعاد، والعبادة المتضمنة لأركان الإسلام.</w:t>
      </w:r>
      <w:bookmarkEnd w:id="0"/>
    </w:p>
    <w:sectPr w:rsidR="002C12E2" w:rsidRPr="00AB1190" w:rsidSect="00D430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1B07D7"/>
    <w:rsid w:val="002C12E2"/>
    <w:rsid w:val="005B4680"/>
    <w:rsid w:val="00AB1190"/>
    <w:rsid w:val="00EE4C8B"/>
    <w:rsid w:val="00F4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6F24A"/>
  <w15:docId w15:val="{A3D17E88-0A40-4DDB-9D34-DFDABB33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8</cp:revision>
  <dcterms:created xsi:type="dcterms:W3CDTF">2017-09-22T05:17:00Z</dcterms:created>
  <dcterms:modified xsi:type="dcterms:W3CDTF">2017-10-15T17:06:00Z</dcterms:modified>
</cp:coreProperties>
</file>