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CD7C8" w14:textId="4E997A22" w:rsidR="005362EA" w:rsidRDefault="005362EA" w:rsidP="009173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91737B">
        <w:rPr>
          <w:rFonts w:ascii="Traditional Arabic" w:hAnsi="Traditional Arabic" w:cs="Traditional Arabic"/>
          <w:sz w:val="36"/>
          <w:szCs w:val="36"/>
          <w:rtl/>
        </w:rPr>
        <w:t>أمر ، أن يسترقى من العين</w:t>
      </w:r>
    </w:p>
    <w:p w14:paraId="717F17AD" w14:textId="77777777" w:rsidR="005362EA" w:rsidRDefault="005362EA" w:rsidP="005362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33BC4A26" w14:textId="5BA2BA17" w:rsidR="005362EA" w:rsidRDefault="005362EA" w:rsidP="005362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أمرني رسول الله صلى الله عليه وسلم ، أو : أمر ، أن يسترقى من العين .</w:t>
      </w:r>
    </w:p>
    <w:p w14:paraId="597568D9" w14:textId="77777777" w:rsidR="005362EA" w:rsidRDefault="005362EA" w:rsidP="005362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076AB7B" w14:textId="078C2223" w:rsidR="00AE75F7" w:rsidRPr="0091737B" w:rsidRDefault="005362EA" w:rsidP="009173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مشروعية الرقية لمن أصابه العين ، وهو الضرر الذي يحدث بسبب نظر العائن واستحسانه للمنظور إليه ولشيء معه.</w:t>
      </w:r>
      <w:bookmarkEnd w:id="0"/>
    </w:p>
    <w:sectPr w:rsidR="00AE75F7" w:rsidRPr="0091737B" w:rsidSect="000D5E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5362EA"/>
    <w:rsid w:val="006858D4"/>
    <w:rsid w:val="0078308E"/>
    <w:rsid w:val="0091737B"/>
    <w:rsid w:val="00AE75F7"/>
    <w:rsid w:val="00D16E8E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2018-02-18T11:06:00Z</dcterms:created>
  <dcterms:modified xsi:type="dcterms:W3CDTF">2018-07-18T09:52:00Z</dcterms:modified>
</cp:coreProperties>
</file>