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DCFD" w14:textId="78EE6173" w:rsidR="008432D7" w:rsidRDefault="008432D7" w:rsidP="00964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964EDB">
        <w:rPr>
          <w:rFonts w:ascii="Traditional Arabic" w:hAnsi="Traditional Arabic" w:cs="Traditional Arabic"/>
          <w:sz w:val="36"/>
          <w:szCs w:val="36"/>
          <w:rtl/>
        </w:rPr>
        <w:t>ارقيهم</w:t>
      </w:r>
    </w:p>
    <w:p w14:paraId="2C7CC40E" w14:textId="77777777" w:rsidR="008432D7" w:rsidRDefault="008432D7" w:rsidP="00843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97A2760" w14:textId="0B36322C" w:rsidR="008432D7" w:rsidRDefault="008432D7" w:rsidP="00843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ما لي أرى أجسام بني أخي ضارعة تصيبهم الحاجة " قالت : لا . ولكن العين تسرع إليهم . قال</w:t>
      </w:r>
      <w:r w:rsidR="00964ED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ارقيهم " قالت : فعرضت عليه . فقال " ارقيهم " .</w:t>
      </w:r>
    </w:p>
    <w:p w14:paraId="6E4562FE" w14:textId="77777777" w:rsidR="008432D7" w:rsidRDefault="008432D7" w:rsidP="00843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7F0633E" w14:textId="2C17D103" w:rsidR="001138DF" w:rsidRPr="00964EDB" w:rsidRDefault="008432D7" w:rsidP="00964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ضارعة : أي نحيفة ، تصيبهم الحاجة ؟ : أي هل يصيبهم الفقر والجوع ؟</w:t>
      </w:r>
      <w:bookmarkEnd w:id="0"/>
    </w:p>
    <w:sectPr w:rsidR="001138DF" w:rsidRPr="00964EDB" w:rsidSect="007611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1138DF"/>
    <w:rsid w:val="006B0E27"/>
    <w:rsid w:val="008432D7"/>
    <w:rsid w:val="00964EDB"/>
    <w:rsid w:val="00ED395D"/>
    <w:rsid w:val="00ED413A"/>
    <w:rsid w:val="00F8319C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2018-07-18T09:55:00Z</dcterms:modified>
</cp:coreProperties>
</file>