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6B72D" w14:textId="3745CEEA" w:rsidR="0017512B" w:rsidRDefault="0017512B" w:rsidP="003A165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الرقية الشرعية - </w:t>
      </w:r>
      <w:r w:rsidR="003A165F">
        <w:rPr>
          <w:rFonts w:ascii="Traditional Arabic" w:hAnsi="Traditional Arabic" w:cs="Traditional Arabic"/>
          <w:sz w:val="36"/>
          <w:szCs w:val="36"/>
          <w:rtl/>
        </w:rPr>
        <w:t>العبد لا يحرز نفسه من الشيطان إلا بذكر الله</w:t>
      </w:r>
    </w:p>
    <w:p w14:paraId="3AEE1775" w14:textId="76D8DCDF" w:rsidR="0017512B" w:rsidRDefault="0017512B" w:rsidP="0017512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رسول الله صلى الله عليه وسلم</w:t>
      </w:r>
      <w:r w:rsidR="003A165F">
        <w:rPr>
          <w:rFonts w:ascii="Traditional Arabic" w:hAnsi="Traditional Arabic" w:cs="Traditional Arabic" w:hint="cs"/>
          <w:sz w:val="36"/>
          <w:szCs w:val="36"/>
          <w:rtl/>
        </w:rPr>
        <w:t xml:space="preserve"> :</w:t>
      </w:r>
    </w:p>
    <w:p w14:paraId="5B06C2BD" w14:textId="77777777" w:rsidR="0017512B" w:rsidRDefault="0017512B" w:rsidP="001751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...وآمركم أن تذكروا الله؛ فإن مثل ذلك كمثل رجل خرج العدو في أثره سراعا حتى إذا أتى على حصن حصين، فأحرز نفسه منهم، كذلك العبد لا يحرز نفسه من الشيطان إلا بذكر الله</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p>
    <w:p w14:paraId="4815F503" w14:textId="6D764DEF" w:rsidR="00ED395D" w:rsidRPr="003A165F" w:rsidRDefault="0017512B" w:rsidP="003A16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bookmarkEnd w:id="0"/>
    </w:p>
    <w:sectPr w:rsidR="00ED395D" w:rsidRPr="003A165F" w:rsidSect="00C866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A"/>
    <w:rsid w:val="0017512B"/>
    <w:rsid w:val="001A089D"/>
    <w:rsid w:val="00361C6F"/>
    <w:rsid w:val="003A165F"/>
    <w:rsid w:val="00486238"/>
    <w:rsid w:val="00ED395D"/>
    <w:rsid w:val="00ED413A"/>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6CDE"/>
  <w15:chartTrackingRefBased/>
  <w15:docId w15:val="{E2839EE1-CD44-44F8-99B8-78CE3F7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12</cp:revision>
  <dcterms:created xsi:type="dcterms:W3CDTF">2018-02-18T11:06:00Z</dcterms:created>
  <dcterms:modified xsi:type="dcterms:W3CDTF">2018-07-18T10:04:00Z</dcterms:modified>
</cp:coreProperties>
</file>