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B4" w:rsidRDefault="00EB48B4" w:rsidP="0067176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غط فخذك فإنها من العورة</w:t>
      </w:r>
    </w:p>
    <w:p w:rsidR="00EB48B4" w:rsidRDefault="00EB48B4" w:rsidP="00EB48B4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جرهد أن النبي صلى الله عليه وسلم مر به و</w:t>
      </w:r>
      <w:r w:rsidR="0067176E">
        <w:rPr>
          <w:rFonts w:cs="Traditional Arabic" w:hint="cs"/>
          <w:sz w:val="36"/>
          <w:szCs w:val="36"/>
          <w:rtl/>
          <w:lang w:bidi="ar-QA"/>
        </w:rPr>
        <w:t xml:space="preserve">هو كاشف عن </w:t>
      </w:r>
      <w:r>
        <w:rPr>
          <w:rFonts w:cs="Traditional Arabic" w:hint="cs"/>
          <w:sz w:val="36"/>
          <w:szCs w:val="36"/>
          <w:rtl/>
          <w:lang w:bidi="ar-QA"/>
        </w:rPr>
        <w:t>فخذه فقال النبي صلى الله عليه و</w:t>
      </w:r>
      <w:r w:rsidR="0067176E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67176E" w:rsidRDefault="0067176E" w:rsidP="00EB48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غط فخذك فإنها من العورة</w:t>
      </w:r>
    </w:p>
    <w:p w:rsidR="00FC394F" w:rsidRPr="00EB48B4" w:rsidRDefault="0067176E" w:rsidP="00EB48B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 صححه الألباني</w:t>
      </w:r>
      <w:bookmarkEnd w:id="0"/>
    </w:p>
    <w:sectPr w:rsidR="00FC394F" w:rsidRPr="00EB48B4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76E"/>
    <w:rsid w:val="001F4FAD"/>
    <w:rsid w:val="0067176E"/>
    <w:rsid w:val="00744E83"/>
    <w:rsid w:val="00EB48B4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1E24"/>
  <w15:docId w15:val="{E4995208-984D-494F-A138-B475D6B9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2017-05-21T06:07:00Z</dcterms:modified>
</cp:coreProperties>
</file>