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3" w:rsidRDefault="00DB2363" w:rsidP="00A652B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ولا تسافر المرأة إلا مع ذي محرم</w:t>
      </w:r>
    </w:p>
    <w:p w:rsidR="00A652B3" w:rsidRDefault="00DB2363" w:rsidP="00DB236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652B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652B3" w:rsidRDefault="00DB2363" w:rsidP="00A652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A652B3">
        <w:rPr>
          <w:rFonts w:cs="Traditional Arabic" w:hint="cs"/>
          <w:sz w:val="36"/>
          <w:szCs w:val="36"/>
          <w:rtl/>
          <w:lang w:bidi="ar-QA"/>
        </w:rPr>
        <w:t>لا تسافر المرأة إلا مع ذي محرم</w:t>
      </w:r>
    </w:p>
    <w:p w:rsidR="0026416E" w:rsidRDefault="00A652B3" w:rsidP="00DB236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52B3"/>
    <w:rsid w:val="000115AD"/>
    <w:rsid w:val="0026416E"/>
    <w:rsid w:val="00A652B3"/>
    <w:rsid w:val="00D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BD8F"/>
  <w15:docId w15:val="{C420790F-D9DB-4C51-BF57-183A646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2015-02-14T11:56:00Z</dcterms:created>
  <dcterms:modified xsi:type="dcterms:W3CDTF">2017-05-21T06:28:00Z</dcterms:modified>
</cp:coreProperties>
</file>