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E94B" w14:textId="4B4A2221" w:rsidR="0071775A" w:rsidRDefault="0071775A" w:rsidP="00717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C8186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8186F">
        <w:rPr>
          <w:rFonts w:ascii="Traditional Arabic" w:hAnsi="Traditional Arabic" w:cs="Traditional Arabic"/>
          <w:sz w:val="36"/>
          <w:szCs w:val="36"/>
          <w:rtl/>
        </w:rPr>
        <w:t>فإن الشيطان يبيت على خياشيمه</w:t>
      </w:r>
      <w:bookmarkStart w:id="0" w:name="_GoBack"/>
      <w:bookmarkEnd w:id="0"/>
    </w:p>
    <w:p w14:paraId="2389C382" w14:textId="77777777" w:rsidR="0071775A" w:rsidRDefault="0071775A" w:rsidP="00717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1E13DC" w14:textId="77777777" w:rsidR="0071775A" w:rsidRDefault="0071775A" w:rsidP="00717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استيقظ أحدكم من منامه فليستنثر ثلاث مرات؛ فإن الشيطان يبيت على خياشيمه.</w:t>
      </w:r>
    </w:p>
    <w:p w14:paraId="57ECE39E" w14:textId="77777777" w:rsidR="0071775A" w:rsidRDefault="0071775A" w:rsidP="00717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5FDF60D" w14:textId="6BB6E168" w:rsidR="00CD46C3" w:rsidRPr="00C8186F" w:rsidRDefault="0071775A" w:rsidP="00C818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فليخرج ماء الاستنشاق والقذر اليابس المجتمع من المخاط، يعني: فليستنثر بعد الاستنشاق، فإن الشيطان يبيت على خيشومه، والخيشوم: هو الأنف، وقيل: أقصى الأنف، وقيل غير ذلك.</w:t>
      </w:r>
    </w:p>
    <w:sectPr w:rsidR="00CD46C3" w:rsidRPr="00C8186F" w:rsidSect="00EB4D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71775A"/>
    <w:rsid w:val="00C33ED3"/>
    <w:rsid w:val="00C8186F"/>
    <w:rsid w:val="00C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46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46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46C3"/>
  </w:style>
  <w:style w:type="character" w:customStyle="1" w:styleId="search-keys">
    <w:name w:val="search-keys"/>
    <w:basedOn w:val="DefaultParagraphFont"/>
    <w:rsid w:val="00CD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2020-03-21T09:22:00Z</dcterms:modified>
</cp:coreProperties>
</file>