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A166" w14:textId="390DC63A" w:rsidR="00023166" w:rsidRDefault="00023166" w:rsidP="000231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31601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6010">
        <w:rPr>
          <w:rFonts w:ascii="Traditional Arabic" w:hAnsi="Traditional Arabic" w:cs="Traditional Arabic"/>
          <w:sz w:val="36"/>
          <w:szCs w:val="36"/>
          <w:rtl/>
        </w:rPr>
        <w:t>لم يصبه ذلك البلاء</w:t>
      </w:r>
      <w:bookmarkStart w:id="0" w:name="_GoBack"/>
      <w:bookmarkEnd w:id="0"/>
    </w:p>
    <w:p w14:paraId="41399A80" w14:textId="77777777" w:rsidR="00023166" w:rsidRDefault="00023166" w:rsidP="000231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59E8EF2C" w14:textId="77777777" w:rsidR="00023166" w:rsidRDefault="00023166" w:rsidP="000231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رأى مبتلى فقال الحمد لله الذي عافاني مما ابتلاك به وفضلني على كثير ممن خلق تفضيلا لم يصبه ذلك البلاء.</w:t>
      </w:r>
    </w:p>
    <w:p w14:paraId="582C608C" w14:textId="77777777" w:rsidR="00023166" w:rsidRDefault="00023166" w:rsidP="0002316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576D9FC6" w14:textId="5A552308" w:rsidR="00CA3E3E" w:rsidRPr="00316010" w:rsidRDefault="00023166" w:rsidP="003160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رأى مبتلى بأي بلية في البدن كمرض، أو الدنيا كفقر، أو الدين كعاص. وفي الحديث: أن ذكر الله والثناء عليها يحفظ الإنسان، ويعافيه من البلايا .</w:t>
      </w:r>
    </w:p>
    <w:sectPr w:rsidR="00CA3E3E" w:rsidRPr="00316010" w:rsidSect="001A1D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23166"/>
    <w:rsid w:val="000D1F46"/>
    <w:rsid w:val="002E5985"/>
    <w:rsid w:val="00316010"/>
    <w:rsid w:val="003A5E88"/>
    <w:rsid w:val="00C33ED3"/>
    <w:rsid w:val="00C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2020-03-21T09:26:00Z</dcterms:modified>
</cp:coreProperties>
</file>