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D89A" w14:textId="4D90CD82" w:rsidR="006F56FA" w:rsidRDefault="006F56FA" w:rsidP="006F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FF66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F6635">
        <w:rPr>
          <w:rFonts w:ascii="Traditional Arabic" w:hAnsi="Traditional Arabic" w:cs="Traditional Arabic"/>
          <w:sz w:val="36"/>
          <w:szCs w:val="36"/>
          <w:rtl/>
        </w:rPr>
        <w:t>ما ملأ آدمي وعاء شرا من بطن</w:t>
      </w:r>
      <w:bookmarkStart w:id="0" w:name="_GoBack"/>
      <w:bookmarkEnd w:id="0"/>
    </w:p>
    <w:p w14:paraId="7FA43334" w14:textId="77777777" w:rsidR="006F56FA" w:rsidRDefault="006F56FA" w:rsidP="006F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94D58FC" w14:textId="77777777" w:rsidR="006F56FA" w:rsidRDefault="006F56FA" w:rsidP="006F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ملأ آدمي وعاء شرا من بطن ، بحسب ابن آدم أكلات يقمن صلبه ، فإن كان لا محالة فثلث لطعامه وثلث لشرابه وثلث لنفسه.</w:t>
      </w:r>
    </w:p>
    <w:p w14:paraId="075BA892" w14:textId="77777777" w:rsidR="006F56FA" w:rsidRDefault="006F56FA" w:rsidP="006F5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454C043" w14:textId="7270678B" w:rsidR="000D1F46" w:rsidRPr="00FF6635" w:rsidRDefault="006F56FA" w:rsidP="00FF66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لأنه إذا ما امتلأ أفضى إلى الفساد في دين المرء ودنياه.</w:t>
      </w:r>
    </w:p>
    <w:sectPr w:rsidR="000D1F46" w:rsidRPr="00FF6635" w:rsidSect="00C422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6F56FA"/>
    <w:rsid w:val="00B77BBA"/>
    <w:rsid w:val="00BF648A"/>
    <w:rsid w:val="00C33ED3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2020-03-21T09:30:00Z</dcterms:modified>
</cp:coreProperties>
</file>