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29" w:rsidRDefault="00B87CB8" w:rsidP="00AA784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ليلة القدر</w:t>
      </w:r>
    </w:p>
    <w:p w:rsidR="00B87CB8" w:rsidRDefault="00B87CB8" w:rsidP="00B87CB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B87CB8" w:rsidRDefault="008D4CA1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التمسوها في العش</w:t>
      </w:r>
      <w:r w:rsidR="00B87CB8">
        <w:rPr>
          <w:rFonts w:ascii="Traditional Arabic" w:hAnsi="Traditional Arabic" w:cs="Traditional Arabic" w:hint="cs"/>
          <w:sz w:val="36"/>
          <w:szCs w:val="36"/>
          <w:rtl/>
        </w:rPr>
        <w:t>ر الأواخر ( يعني ليلة القدر ) فإن ضعف أحدكم أو عجز فلا يغلبن على السبع البواقي</w:t>
      </w:r>
    </w:p>
    <w:p w:rsidR="00B87CB8" w:rsidRPr="00B87CB8" w:rsidRDefault="00B87CB8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B87CB8" w:rsidRPr="00B87C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D4CA1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EA21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2015-02-17T07:45:00Z</dcterms:created>
  <dcterms:modified xsi:type="dcterms:W3CDTF">2017-04-18T12:56:00Z</dcterms:modified>
</cp:coreProperties>
</file>