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07" w:rsidRPr="009219BF" w:rsidRDefault="00AB3A0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219BF">
        <w:rPr>
          <w:rFonts w:ascii="Traditional Arabic" w:hAnsi="Traditional Arabic" w:cs="Traditional Arabic"/>
          <w:sz w:val="36"/>
          <w:szCs w:val="36"/>
          <w:rtl/>
        </w:rPr>
        <w:t>كصيام الدهر</w:t>
      </w:r>
    </w:p>
    <w:p w:rsidR="00AB3A07" w:rsidRPr="009219BF" w:rsidRDefault="00AB3A07">
      <w:pPr>
        <w:rPr>
          <w:rFonts w:ascii="Traditional Arabic" w:hAnsi="Traditional Arabic" w:cs="Traditional Arabic"/>
          <w:sz w:val="36"/>
          <w:szCs w:val="36"/>
          <w:rtl/>
        </w:rPr>
      </w:pPr>
      <w:r w:rsidRPr="009219B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B3A07" w:rsidRPr="009219BF" w:rsidRDefault="00AB3A07">
      <w:pPr>
        <w:rPr>
          <w:rFonts w:ascii="Traditional Arabic" w:hAnsi="Traditional Arabic" w:cs="Traditional Arabic"/>
          <w:sz w:val="36"/>
          <w:szCs w:val="36"/>
          <w:rtl/>
        </w:rPr>
      </w:pPr>
      <w:r w:rsidRPr="009219BF">
        <w:rPr>
          <w:rFonts w:ascii="Traditional Arabic" w:hAnsi="Traditional Arabic" w:cs="Traditional Arabic"/>
          <w:sz w:val="36"/>
          <w:szCs w:val="36"/>
          <w:rtl/>
        </w:rPr>
        <w:t>من صام رمضان ثم أتبعه ستا من شوال كان كصيام الدهر</w:t>
      </w:r>
    </w:p>
    <w:p w:rsidR="00AB3A07" w:rsidRPr="009219BF" w:rsidRDefault="009219BF" w:rsidP="009219BF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AB3A07" w:rsidRPr="009219BF" w:rsidSect="001F2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7"/>
    <w:rsid w:val="001F20E9"/>
    <w:rsid w:val="009219BF"/>
    <w:rsid w:val="009976C0"/>
    <w:rsid w:val="00A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B02D"/>
  <w15:docId w15:val="{72DA7112-A564-4027-A35B-AC1B04CB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4</cp:revision>
  <dcterms:created xsi:type="dcterms:W3CDTF">2016-07-25T23:12:00Z</dcterms:created>
  <dcterms:modified xsi:type="dcterms:W3CDTF">2017-04-22T08:39:00Z</dcterms:modified>
</cp:coreProperties>
</file>