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C1" w:rsidRDefault="00E368C1" w:rsidP="009C537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قتل مؤمن بغير حق</w:t>
      </w:r>
    </w:p>
    <w:p w:rsidR="009C537C" w:rsidRDefault="00E368C1" w:rsidP="00E368C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C537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C537C" w:rsidRDefault="009C537C" w:rsidP="009C537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لزوال الدنيا أهون على الله من قتل مؤمن بغير حق</w:t>
      </w:r>
    </w:p>
    <w:p w:rsidR="00F37F69" w:rsidRPr="00E368C1" w:rsidRDefault="009C537C" w:rsidP="00E368C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37F69" w:rsidRPr="00E368C1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537C"/>
    <w:rsid w:val="00747ABA"/>
    <w:rsid w:val="00866BA6"/>
    <w:rsid w:val="009C537C"/>
    <w:rsid w:val="00E368C1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DA57"/>
  <w15:docId w15:val="{595800E2-5320-45E7-B42F-493937A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sak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2017-05-25T08:55:00Z</dcterms:modified>
</cp:coreProperties>
</file>