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A729B" w14:textId="1F7330B9" w:rsidR="00C2033D" w:rsidRDefault="00C2033D" w:rsidP="00C203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الافتراء والبهتان - من أ</w:t>
      </w:r>
      <w:r w:rsidR="0018371E">
        <w:rPr>
          <w:rFonts w:ascii="Traditional Arabic" w:hAnsi="Traditional Arabic" w:cs="Traditional Arabic"/>
          <w:sz w:val="36"/>
          <w:szCs w:val="36"/>
          <w:rtl/>
        </w:rPr>
        <w:t>سباب مناقشة الحساب يوم القيامة</w:t>
      </w:r>
    </w:p>
    <w:p w14:paraId="268B9B5F" w14:textId="77777777" w:rsidR="00C2033D" w:rsidRDefault="00C2033D" w:rsidP="00C203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54D4570A" w14:textId="430FDFE1" w:rsidR="00C2033D" w:rsidRDefault="00C2033D" w:rsidP="00C2033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وقال الذين كفروا للذين آمنوا اتبعوا سبيلنا ولنحمل خطاياكم وما هم بحاملين من خطاياهم من شيء إنهم لكاذبون ، وليحملن أثقالهم وأثقالا مع أثقالهم وليسأ</w:t>
      </w:r>
      <w:r w:rsidR="0018371E">
        <w:rPr>
          <w:rFonts w:ascii="Traditional Arabic" w:hAnsi="Traditional Arabic" w:cs="Traditional Arabic"/>
          <w:sz w:val="36"/>
          <w:szCs w:val="36"/>
          <w:rtl/>
        </w:rPr>
        <w:t>لن يوم القيامة عما كانوا يفترون</w:t>
      </w:r>
    </w:p>
    <w:p w14:paraId="32590058" w14:textId="0399CB5E" w:rsidR="003F3CCD" w:rsidRPr="0018371E" w:rsidRDefault="0018371E" w:rsidP="0018371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العنكبوت : 12 - 13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3F3CCD" w:rsidRPr="0018371E" w:rsidSect="00C353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8F"/>
    <w:rsid w:val="00113202"/>
    <w:rsid w:val="0018371E"/>
    <w:rsid w:val="003F3CCD"/>
    <w:rsid w:val="004129C5"/>
    <w:rsid w:val="008F2445"/>
    <w:rsid w:val="00C2033D"/>
    <w:rsid w:val="00D0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19702"/>
  <w15:chartTrackingRefBased/>
  <w15:docId w15:val="{197D10A0-85AE-4AAF-B9A1-7CC724AF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Islam Abuelhija</cp:lastModifiedBy>
  <cp:revision>8</cp:revision>
  <dcterms:created xsi:type="dcterms:W3CDTF">2019-01-17T05:33:00Z</dcterms:created>
  <dcterms:modified xsi:type="dcterms:W3CDTF">2019-01-22T14:45:00Z</dcterms:modified>
</cp:coreProperties>
</file>