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A3B9" w14:textId="77777777" w:rsidR="00697A2A" w:rsidRDefault="00697A2A" w:rsidP="00697A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الطغيان وتجاوز الحد والتمرد على ربه</w:t>
      </w:r>
    </w:p>
    <w:p w14:paraId="1A63C6AD" w14:textId="77777777" w:rsidR="00697A2A" w:rsidRDefault="00697A2A" w:rsidP="00697A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0C9A5DB" w14:textId="0853FDE1" w:rsidR="00697A2A" w:rsidRDefault="00697A2A" w:rsidP="00697A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اذهب إلى فرعون إنه طغى</w:t>
      </w:r>
    </w:p>
    <w:p w14:paraId="694DA5A9" w14:textId="0F51465B" w:rsidR="00AA0279" w:rsidRPr="00697A2A" w:rsidRDefault="00697A2A" w:rsidP="00697A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[طه : 24]</w:t>
      </w:r>
    </w:p>
    <w:sectPr w:rsidR="00AA0279" w:rsidRPr="00697A2A" w:rsidSect="00FA13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A5777"/>
    <w:rsid w:val="00697A2A"/>
    <w:rsid w:val="00874DDC"/>
    <w:rsid w:val="00A2797A"/>
    <w:rsid w:val="00AA027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2021-03-17T11:59:00Z</dcterms:modified>
</cp:coreProperties>
</file>