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FC" w:rsidRPr="009A4468" w:rsidRDefault="003C0B09" w:rsidP="006D78D3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9A4468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  <w:r w:rsidR="006D78D3" w:rsidRPr="009A4468">
        <w:rPr>
          <w:rFonts w:ascii="Traditional Arabic" w:hAnsi="Traditional Arabic" w:cs="Traditional Arabic"/>
          <w:sz w:val="36"/>
          <w:szCs w:val="36"/>
          <w:rtl/>
        </w:rPr>
        <w:t xml:space="preserve"> - تصيب المؤمن من شوكة فما فوقها</w:t>
      </w:r>
    </w:p>
    <w:p w:rsidR="00FD72FC" w:rsidRPr="009A4468" w:rsidRDefault="003C0B09">
      <w:pPr>
        <w:bidi/>
        <w:rPr>
          <w:rFonts w:ascii="Traditional Arabic" w:hAnsi="Traditional Arabic" w:cs="Traditional Arabic"/>
          <w:sz w:val="36"/>
          <w:szCs w:val="36"/>
        </w:rPr>
      </w:pPr>
      <w:r w:rsidRPr="009A446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D72FC" w:rsidRPr="009A4468" w:rsidRDefault="003C0B0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A4468">
        <w:rPr>
          <w:rFonts w:ascii="Traditional Arabic" w:hAnsi="Traditional Arabic" w:cs="Traditional Arabic"/>
          <w:sz w:val="36"/>
          <w:szCs w:val="36"/>
          <w:rtl/>
        </w:rPr>
        <w:t>ما تصيب المؤمن من شوكة فما فوقها إلا رفعه الله بها درجة أو حط عنه خطيئة</w:t>
      </w:r>
    </w:p>
    <w:p w:rsidR="00FD72FC" w:rsidRPr="009A4468" w:rsidRDefault="003C0B09" w:rsidP="006D78D3">
      <w:pPr>
        <w:bidi/>
        <w:rPr>
          <w:rFonts w:ascii="Traditional Arabic" w:hAnsi="Traditional Arabic" w:cs="Traditional Arabic"/>
          <w:sz w:val="36"/>
          <w:szCs w:val="36"/>
        </w:rPr>
      </w:pPr>
      <w:r w:rsidRPr="009A4468"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D72FC" w:rsidRPr="009A446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D72FC"/>
    <w:rsid w:val="003C0B09"/>
    <w:rsid w:val="006D78D3"/>
    <w:rsid w:val="009A4468"/>
    <w:rsid w:val="00FD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50D670-91A5-44F9-8765-001FD707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2015-02-22T05:54:00Z</dcterms:created>
  <dcterms:modified xsi:type="dcterms:W3CDTF">2017-06-03T10:15:00Z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