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5267" w14:textId="7D07E27C" w:rsidR="007966E3" w:rsidRPr="000C6696" w:rsidRDefault="00B62172" w:rsidP="00261AD5">
      <w:pPr>
        <w:bidi/>
        <w:rPr>
          <w:rFonts w:ascii="Traditional Arabic" w:hAnsi="Traditional Arabic" w:cs="Traditional Arabic"/>
          <w:sz w:val="36"/>
          <w:szCs w:val="36"/>
        </w:rPr>
      </w:pPr>
      <w:r w:rsidRPr="000C6696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0C6696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0C6696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61AD5" w:rsidRPr="000C6696">
        <w:rPr>
          <w:rFonts w:ascii="Traditional Arabic" w:hAnsi="Traditional Arabic" w:cs="Traditional Arabic"/>
          <w:sz w:val="36"/>
          <w:szCs w:val="36"/>
          <w:rtl/>
        </w:rPr>
        <w:t xml:space="preserve"> - من صلى في يوم ثنتي عشرة</w:t>
      </w:r>
      <w:r w:rsidR="00503A81">
        <w:rPr>
          <w:rFonts w:ascii="Traditional Arabic" w:hAnsi="Traditional Arabic" w:cs="Traditional Arabic" w:hint="cs"/>
          <w:sz w:val="36"/>
          <w:szCs w:val="36"/>
          <w:rtl/>
        </w:rPr>
        <w:t xml:space="preserve"> ركعة</w:t>
      </w:r>
    </w:p>
    <w:p w14:paraId="5E520565" w14:textId="77777777" w:rsidR="007966E3" w:rsidRPr="000C6696" w:rsidRDefault="00B62172">
      <w:pPr>
        <w:bidi/>
        <w:rPr>
          <w:rFonts w:ascii="Traditional Arabic" w:hAnsi="Traditional Arabic" w:cs="Traditional Arabic"/>
          <w:sz w:val="36"/>
          <w:szCs w:val="36"/>
        </w:rPr>
      </w:pPr>
      <w:r w:rsidRPr="000C6696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BA5D494" w14:textId="77777777" w:rsidR="007966E3" w:rsidRPr="000C6696" w:rsidRDefault="00B6217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C6696">
        <w:rPr>
          <w:rFonts w:ascii="Traditional Arabic" w:hAnsi="Traditional Arabic" w:cs="Traditional Arabic"/>
          <w:sz w:val="36"/>
          <w:szCs w:val="36"/>
          <w:rtl/>
        </w:rPr>
        <w:t>من صلى في يوم ثنتي عشرة ركعة سوى الفريضة بنى الله له بيتا في الجنة</w:t>
      </w:r>
    </w:p>
    <w:p w14:paraId="73D8DFEB" w14:textId="77777777" w:rsidR="007966E3" w:rsidRPr="000C6696" w:rsidRDefault="00A06A69">
      <w:pPr>
        <w:bidi/>
        <w:rPr>
          <w:rFonts w:ascii="Traditional Arabic" w:hAnsi="Traditional Arabic" w:cs="Traditional Arabic"/>
          <w:rtl/>
        </w:rPr>
      </w:pPr>
      <w:r w:rsidRPr="000C6696">
        <w:rPr>
          <w:rFonts w:ascii="Traditional Arabic" w:hAnsi="Traditional Arabic" w:cs="Traditional Arabic"/>
          <w:sz w:val="36"/>
          <w:szCs w:val="36"/>
          <w:rtl/>
        </w:rPr>
        <w:t xml:space="preserve">رواه النسائي وقال </w:t>
      </w:r>
      <w:proofErr w:type="gramStart"/>
      <w:r w:rsidRPr="000C6696"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 w:rsidRPr="000C6696">
        <w:rPr>
          <w:rFonts w:ascii="Traditional Arabic" w:hAnsi="Traditional Arabic" w:cs="Traditional Arabic"/>
          <w:sz w:val="36"/>
          <w:szCs w:val="36"/>
          <w:rtl/>
        </w:rPr>
        <w:t xml:space="preserve"> صحيح لغيره والأصل في مسلم</w:t>
      </w:r>
    </w:p>
    <w:sectPr w:rsidR="007966E3" w:rsidRPr="000C669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6E3"/>
    <w:rsid w:val="000C6696"/>
    <w:rsid w:val="00261AD5"/>
    <w:rsid w:val="00503A81"/>
    <w:rsid w:val="007966E3"/>
    <w:rsid w:val="00A06A69"/>
    <w:rsid w:val="00B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F265"/>
  <w15:docId w15:val="{EDED4929-D07B-43D8-9524-E197594B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Albetaqa Design</cp:lastModifiedBy>
  <cp:revision>13</cp:revision>
  <dcterms:created xsi:type="dcterms:W3CDTF">2015-02-21T12:42:00Z</dcterms:created>
  <dcterms:modified xsi:type="dcterms:W3CDTF">2021-03-13T09:22:00Z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