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C2" w:rsidRPr="000E4DC5" w:rsidRDefault="00E7395F" w:rsidP="000E4DC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0E4DC5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0E4DC5" w:rsidRPr="000E4DC5">
        <w:rPr>
          <w:rFonts w:ascii="Traditional Arabic" w:hAnsi="Traditional Arabic" w:cs="Traditional Arabic"/>
          <w:sz w:val="36"/>
          <w:szCs w:val="36"/>
          <w:rtl/>
        </w:rPr>
        <w:t xml:space="preserve"> - أكثروا من قول لا حول ولا قوة إلا بالله</w:t>
      </w:r>
    </w:p>
    <w:p w:rsidR="00353EC2" w:rsidRPr="000E4DC5" w:rsidRDefault="00E7395F">
      <w:pPr>
        <w:bidi/>
        <w:rPr>
          <w:rFonts w:ascii="Traditional Arabic" w:hAnsi="Traditional Arabic" w:cs="Traditional Arabic"/>
          <w:sz w:val="36"/>
          <w:szCs w:val="36"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7395F" w:rsidRPr="000E4DC5" w:rsidRDefault="00E7395F" w:rsidP="00E7395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>أكثروا من قول لا حول ولا قوة إل</w:t>
      </w:r>
      <w:r w:rsidR="00BD481D">
        <w:rPr>
          <w:rFonts w:ascii="Traditional Arabic" w:hAnsi="Traditional Arabic" w:cs="Traditional Arabic"/>
          <w:sz w:val="36"/>
          <w:szCs w:val="36"/>
          <w:rtl/>
        </w:rPr>
        <w:t>ا بالله فإنها كنز من كنوز الجنة</w:t>
      </w:r>
    </w:p>
    <w:p w:rsidR="00353EC2" w:rsidRPr="000E4DC5" w:rsidRDefault="00E7395F" w:rsidP="000E4DC5">
      <w:pPr>
        <w:bidi/>
        <w:rPr>
          <w:rFonts w:ascii="Traditional Arabic" w:hAnsi="Traditional Arabic" w:cs="Traditional Arabic"/>
          <w:sz w:val="36"/>
          <w:szCs w:val="36"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 والأصل في البخاري</w:t>
      </w:r>
      <w:bookmarkEnd w:id="0"/>
    </w:p>
    <w:sectPr w:rsidR="00353EC2" w:rsidRPr="000E4DC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53EC2"/>
    <w:rsid w:val="000E4DC5"/>
    <w:rsid w:val="00353EC2"/>
    <w:rsid w:val="00BD481D"/>
    <w:rsid w:val="00E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BB18"/>
  <w15:docId w15:val="{894D3205-A698-42F3-A589-F44DAB7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2015-02-22T04:08:00Z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