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2" w:rsidRDefault="00C1094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44381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43813">
        <w:rPr>
          <w:rFonts w:ascii="Traditional Arabic" w:hAnsi="Traditional Arabic" w:cs="Traditional Arabic"/>
          <w:sz w:val="36"/>
          <w:szCs w:val="36"/>
          <w:rtl/>
        </w:rPr>
        <w:t>يسروا ولا تعسروا</w:t>
      </w:r>
    </w:p>
    <w:p w:rsidR="00393652" w:rsidRDefault="00C1094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393652" w:rsidRDefault="00C1094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يسروا ولا تعسروا، وبشروا ولا تنفروا</w:t>
      </w:r>
    </w:p>
    <w:p w:rsidR="00393652" w:rsidRPr="00443813" w:rsidRDefault="00C1094A" w:rsidP="0044381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393652" w:rsidRPr="0044381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93652"/>
    <w:rsid w:val="00393652"/>
    <w:rsid w:val="00443813"/>
    <w:rsid w:val="00C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4C00"/>
  <w15:docId w15:val="{DAA2039D-111F-49AD-B3EF-2EAA93A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2015-02-23T14:38:00Z</dcterms:created>
  <dcterms:modified xsi:type="dcterms:W3CDTF">2017-06-04T10:31:00Z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