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5B" w:rsidRDefault="00A87805" w:rsidP="00EB1828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B18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B1828">
        <w:rPr>
          <w:rFonts w:ascii="Traditional Arabic" w:hAnsi="Traditional Arabic" w:cs="Traditional Arabic"/>
          <w:sz w:val="36"/>
          <w:szCs w:val="36"/>
          <w:rtl/>
        </w:rPr>
        <w:t>من يرد الله به خيرا</w:t>
      </w:r>
    </w:p>
    <w:p w:rsidR="003D0C5B" w:rsidRDefault="00A8780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3D0C5B" w:rsidRDefault="00A8780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:rsidR="003D0C5B" w:rsidRPr="00EB1828" w:rsidRDefault="00A87805" w:rsidP="00EB18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3D0C5B" w:rsidRPr="00EB182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D0C5B"/>
    <w:rsid w:val="003D0C5B"/>
    <w:rsid w:val="00A87805"/>
    <w:rsid w:val="00E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D0BB"/>
  <w15:docId w15:val="{658682D2-4CBF-4BAF-B952-1F980B7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2015-02-23T14:38:00Z</dcterms:created>
  <dcterms:modified xsi:type="dcterms:W3CDTF">2017-06-04T10:32:00Z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