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3D" w:rsidRDefault="006C4F8A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237BB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37BBE">
        <w:rPr>
          <w:rFonts w:ascii="Traditional Arabic" w:hAnsi="Traditional Arabic" w:cs="Traditional Arabic"/>
          <w:sz w:val="36"/>
          <w:szCs w:val="36"/>
          <w:rtl/>
        </w:rPr>
        <w:t>إنما بعثت لأتمم مكارم الأخلاق</w:t>
      </w:r>
    </w:p>
    <w:p w:rsidR="0067053D" w:rsidRDefault="006C4F8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67053D" w:rsidRDefault="006C4F8A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بعثت لأتمم مكارم الأخلاق</w:t>
      </w:r>
    </w:p>
    <w:p w:rsidR="0067053D" w:rsidRPr="00237BBE" w:rsidRDefault="006C4F8A" w:rsidP="00237BB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 ( السلسلة الصحيحة )</w:t>
      </w:r>
      <w:bookmarkEnd w:id="0"/>
    </w:p>
    <w:sectPr w:rsidR="0067053D" w:rsidRPr="00237BB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7053D"/>
    <w:rsid w:val="00237BBE"/>
    <w:rsid w:val="0067053D"/>
    <w:rsid w:val="006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0DD1"/>
  <w15:docId w15:val="{85211776-489D-4A92-922F-C8DBAA38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2015-02-23T13:50:00Z</dcterms:created>
  <dcterms:modified xsi:type="dcterms:W3CDTF">2017-06-04T10:44:00Z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