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21FE3" w14:textId="4E8485F4" w:rsidR="006F7AA0" w:rsidRPr="006F7AA0" w:rsidRDefault="006F7AA0" w:rsidP="006F7A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6F7AA0">
        <w:rPr>
          <w:rFonts w:ascii="Traditional Arabic" w:hAnsi="Traditional Arabic" w:cs="Traditional Arabic" w:hint="cs"/>
          <w:sz w:val="36"/>
          <w:szCs w:val="36"/>
          <w:rtl/>
        </w:rPr>
        <w:t>ثواب حفظ القرآن</w:t>
      </w:r>
    </w:p>
    <w:p w14:paraId="29DE24AD" w14:textId="77777777" w:rsidR="006F7AA0" w:rsidRPr="006F7AA0" w:rsidRDefault="006F7AA0" w:rsidP="006F7A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6F7AA0">
        <w:rPr>
          <w:rFonts w:ascii="Traditional Arabic" w:hAnsi="Traditional Arabic" w:cs="Traditional Arabic" w:hint="cs"/>
          <w:sz w:val="36"/>
          <w:szCs w:val="36"/>
          <w:rtl/>
        </w:rPr>
        <w:t xml:space="preserve">إن من حفظ القرآن وعمل بما </w:t>
      </w:r>
      <w:proofErr w:type="gramStart"/>
      <w:r w:rsidRPr="006F7AA0">
        <w:rPr>
          <w:rFonts w:ascii="Traditional Arabic" w:hAnsi="Traditional Arabic" w:cs="Traditional Arabic" w:hint="cs"/>
          <w:sz w:val="36"/>
          <w:szCs w:val="36"/>
          <w:rtl/>
        </w:rPr>
        <w:t>فيه ،</w:t>
      </w:r>
      <w:proofErr w:type="gramEnd"/>
      <w:r w:rsidRPr="006F7AA0">
        <w:rPr>
          <w:rFonts w:ascii="Traditional Arabic" w:hAnsi="Traditional Arabic" w:cs="Traditional Arabic" w:hint="cs"/>
          <w:sz w:val="36"/>
          <w:szCs w:val="36"/>
          <w:rtl/>
        </w:rPr>
        <w:t xml:space="preserve"> أثابه الله على ذلك ثوابا عظيما ، وأكرمه إكراما بالغا ، حتى إنه ليرتقي في درجات الجنة على قدر ما يقرأ ويرتل من كتاب الله .</w:t>
      </w:r>
    </w:p>
    <w:p w14:paraId="4A31D930" w14:textId="77777777" w:rsidR="006F7AA0" w:rsidRPr="006F7AA0" w:rsidRDefault="006F7AA0" w:rsidP="006F7A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6F7AA0">
        <w:rPr>
          <w:rFonts w:ascii="Traditional Arabic" w:hAnsi="Traditional Arabic" w:cs="Traditional Arabic" w:hint="cs"/>
          <w:sz w:val="36"/>
          <w:szCs w:val="36"/>
          <w:rtl/>
        </w:rPr>
        <w:t xml:space="preserve">فقد روى الترمذي وأبو داود عن عبد الله بن عمرو عن النبي صلى الله عليه وسلم </w:t>
      </w:r>
      <w:proofErr w:type="gramStart"/>
      <w:r w:rsidRPr="006F7AA0">
        <w:rPr>
          <w:rFonts w:ascii="Traditional Arabic" w:hAnsi="Traditional Arabic" w:cs="Traditional Arabic" w:hint="cs"/>
          <w:sz w:val="36"/>
          <w:szCs w:val="36"/>
          <w:rtl/>
        </w:rPr>
        <w:t>قال :</w:t>
      </w:r>
      <w:proofErr w:type="gramEnd"/>
      <w:r w:rsidRPr="006F7AA0">
        <w:rPr>
          <w:rFonts w:ascii="Traditional Arabic" w:hAnsi="Traditional Arabic" w:cs="Traditional Arabic" w:hint="cs"/>
          <w:sz w:val="36"/>
          <w:szCs w:val="36"/>
        </w:rPr>
        <w:t xml:space="preserve">” </w:t>
      </w:r>
      <w:r w:rsidRPr="006F7AA0">
        <w:rPr>
          <w:rFonts w:ascii="Traditional Arabic" w:hAnsi="Traditional Arabic" w:cs="Traditional Arabic" w:hint="cs"/>
          <w:sz w:val="36"/>
          <w:szCs w:val="36"/>
          <w:rtl/>
        </w:rPr>
        <w:t xml:space="preserve">يقال لصاحب القرآن اقرأ وارتق ورتل كما كنت ترتل في الدنيا فإن منزلك عند آخر آية تقرؤها </w:t>
      </w:r>
      <w:r w:rsidRPr="006F7AA0">
        <w:rPr>
          <w:rFonts w:ascii="Traditional Arabic" w:hAnsi="Traditional Arabic" w:cs="Traditional Arabic" w:hint="cs"/>
          <w:sz w:val="36"/>
          <w:szCs w:val="36"/>
        </w:rPr>
        <w:t xml:space="preserve">” </w:t>
      </w:r>
      <w:r w:rsidRPr="006F7AA0">
        <w:rPr>
          <w:rFonts w:ascii="Traditional Arabic" w:hAnsi="Traditional Arabic" w:cs="Traditional Arabic" w:hint="cs"/>
          <w:sz w:val="36"/>
          <w:szCs w:val="36"/>
          <w:rtl/>
        </w:rPr>
        <w:t xml:space="preserve">والحديث صححه الألباني ، وقال بعده :( واعلم أن المراد بقوله : </w:t>
      </w:r>
      <w:r w:rsidRPr="006F7AA0">
        <w:rPr>
          <w:rFonts w:ascii="Traditional Arabic" w:hAnsi="Traditional Arabic" w:cs="Traditional Arabic" w:hint="cs"/>
          <w:sz w:val="36"/>
          <w:szCs w:val="36"/>
        </w:rPr>
        <w:t xml:space="preserve">” </w:t>
      </w:r>
      <w:r w:rsidRPr="006F7AA0">
        <w:rPr>
          <w:rFonts w:ascii="Traditional Arabic" w:hAnsi="Traditional Arabic" w:cs="Traditional Arabic" w:hint="cs"/>
          <w:sz w:val="36"/>
          <w:szCs w:val="36"/>
          <w:rtl/>
        </w:rPr>
        <w:t xml:space="preserve">صاحب القرآن </w:t>
      </w:r>
      <w:r w:rsidRPr="006F7AA0">
        <w:rPr>
          <w:rFonts w:ascii="Traditional Arabic" w:hAnsi="Traditional Arabic" w:cs="Traditional Arabic" w:hint="cs"/>
          <w:sz w:val="36"/>
          <w:szCs w:val="36"/>
        </w:rPr>
        <w:t xml:space="preserve">” </w:t>
      </w:r>
      <w:r w:rsidRPr="006F7AA0">
        <w:rPr>
          <w:rFonts w:ascii="Traditional Arabic" w:hAnsi="Traditional Arabic" w:cs="Traditional Arabic" w:hint="cs"/>
          <w:sz w:val="36"/>
          <w:szCs w:val="36"/>
          <w:rtl/>
        </w:rPr>
        <w:t xml:space="preserve">حافظه عن ظهر قلب على حد قوله صلى الله عليه وسلم : يؤم القوم أقرؤهم لكتاب الله . . أي </w:t>
      </w:r>
      <w:proofErr w:type="gramStart"/>
      <w:r w:rsidRPr="006F7AA0">
        <w:rPr>
          <w:rFonts w:ascii="Traditional Arabic" w:hAnsi="Traditional Arabic" w:cs="Traditional Arabic" w:hint="cs"/>
          <w:sz w:val="36"/>
          <w:szCs w:val="36"/>
          <w:rtl/>
        </w:rPr>
        <w:t>أحفظهم ،</w:t>
      </w:r>
      <w:proofErr w:type="gramEnd"/>
      <w:r w:rsidRPr="006F7AA0">
        <w:rPr>
          <w:rFonts w:ascii="Traditional Arabic" w:hAnsi="Traditional Arabic" w:cs="Traditional Arabic" w:hint="cs"/>
          <w:sz w:val="36"/>
          <w:szCs w:val="36"/>
          <w:rtl/>
        </w:rPr>
        <w:t xml:space="preserve"> فالتفاضل في درجات الجنة إنما هو على حسب الحفظ في الدنيا ، وليس على حسب قراءته يومئذ واستكثاره منها كما توهم بعضهم ، ففيه فضيلة ظاهرة لحافظ القرآن ، لكن بشرط أن يكون حفظه لوجه الله تبارك وتعالى ، وليس للدنيا والدرهم والدينار ، وإلا فقد قال صلى الله عليه وسلم : أكثر منافقي أمتي قراؤها) انتهى.</w:t>
      </w:r>
    </w:p>
    <w:p w14:paraId="7565E631" w14:textId="77777777" w:rsidR="006F7AA0" w:rsidRPr="006F7AA0" w:rsidRDefault="006F7AA0" w:rsidP="006F7A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6F7AA0">
        <w:rPr>
          <w:rFonts w:ascii="Traditional Arabic" w:hAnsi="Traditional Arabic" w:cs="Traditional Arabic" w:hint="cs"/>
          <w:sz w:val="36"/>
          <w:szCs w:val="36"/>
          <w:rtl/>
        </w:rPr>
        <w:t xml:space="preserve">وجاء في فضل حافظ </w:t>
      </w:r>
      <w:proofErr w:type="gramStart"/>
      <w:r w:rsidRPr="006F7AA0">
        <w:rPr>
          <w:rFonts w:ascii="Traditional Arabic" w:hAnsi="Traditional Arabic" w:cs="Traditional Arabic" w:hint="cs"/>
          <w:sz w:val="36"/>
          <w:szCs w:val="36"/>
          <w:rtl/>
        </w:rPr>
        <w:t>القرآن :</w:t>
      </w:r>
      <w:proofErr w:type="gramEnd"/>
      <w:r w:rsidRPr="006F7AA0">
        <w:rPr>
          <w:rFonts w:ascii="Traditional Arabic" w:hAnsi="Traditional Arabic" w:cs="Traditional Arabic" w:hint="cs"/>
          <w:sz w:val="36"/>
          <w:szCs w:val="36"/>
          <w:rtl/>
        </w:rPr>
        <w:t xml:space="preserve"> ما رواه البخاري عن عائشة عن النبي صلى الله عليه وسلم قال </w:t>
      </w:r>
      <w:r w:rsidRPr="006F7AA0">
        <w:rPr>
          <w:rFonts w:ascii="Traditional Arabic" w:hAnsi="Traditional Arabic" w:cs="Traditional Arabic" w:hint="cs"/>
          <w:sz w:val="36"/>
          <w:szCs w:val="36"/>
        </w:rPr>
        <w:t>“</w:t>
      </w:r>
      <w:r w:rsidRPr="006F7AA0">
        <w:rPr>
          <w:rFonts w:ascii="Traditional Arabic" w:hAnsi="Traditional Arabic" w:cs="Traditional Arabic" w:hint="cs"/>
          <w:sz w:val="36"/>
          <w:szCs w:val="36"/>
          <w:rtl/>
        </w:rPr>
        <w:t xml:space="preserve">مثل الذي يقرأ القرآن، وهو حافظ له مع السفرة الكرام البررة، ومثل الذي يقرأ، وهو </w:t>
      </w:r>
      <w:proofErr w:type="spellStart"/>
      <w:r w:rsidRPr="006F7AA0">
        <w:rPr>
          <w:rFonts w:ascii="Traditional Arabic" w:hAnsi="Traditional Arabic" w:cs="Traditional Arabic" w:hint="cs"/>
          <w:sz w:val="36"/>
          <w:szCs w:val="36"/>
          <w:rtl/>
        </w:rPr>
        <w:t>يتعاهده</w:t>
      </w:r>
      <w:proofErr w:type="spellEnd"/>
      <w:r w:rsidRPr="006F7AA0">
        <w:rPr>
          <w:rFonts w:ascii="Traditional Arabic" w:hAnsi="Traditional Arabic" w:cs="Traditional Arabic" w:hint="cs"/>
          <w:sz w:val="36"/>
          <w:szCs w:val="36"/>
          <w:rtl/>
        </w:rPr>
        <w:t>، وهو عليه شديد فله أجران.</w:t>
      </w:r>
      <w:r w:rsidRPr="006F7AA0">
        <w:rPr>
          <w:rFonts w:ascii="Traditional Arabic" w:hAnsi="Traditional Arabic" w:cs="Traditional Arabic" w:hint="cs"/>
          <w:sz w:val="36"/>
          <w:szCs w:val="36"/>
        </w:rPr>
        <w:t>“</w:t>
      </w:r>
      <w:r w:rsidRPr="006F7AA0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613CEB3F" w14:textId="77777777" w:rsidR="006F7AA0" w:rsidRPr="006F7AA0" w:rsidRDefault="006F7AA0" w:rsidP="006F7A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6F7AA0">
        <w:rPr>
          <w:rFonts w:ascii="Traditional Arabic" w:hAnsi="Traditional Arabic" w:cs="Traditional Arabic" w:hint="cs"/>
          <w:sz w:val="36"/>
          <w:szCs w:val="36"/>
          <w:rtl/>
        </w:rPr>
        <w:t xml:space="preserve">وحافظ القرآن يسهل عليه أن يقوم الليل </w:t>
      </w:r>
      <w:proofErr w:type="gramStart"/>
      <w:r w:rsidRPr="006F7AA0">
        <w:rPr>
          <w:rFonts w:ascii="Traditional Arabic" w:hAnsi="Traditional Arabic" w:cs="Traditional Arabic" w:hint="cs"/>
          <w:sz w:val="36"/>
          <w:szCs w:val="36"/>
          <w:rtl/>
        </w:rPr>
        <w:t>به ،</w:t>
      </w:r>
      <w:proofErr w:type="gramEnd"/>
      <w:r w:rsidRPr="006F7AA0">
        <w:rPr>
          <w:rFonts w:ascii="Traditional Arabic" w:hAnsi="Traditional Arabic" w:cs="Traditional Arabic" w:hint="cs"/>
          <w:sz w:val="36"/>
          <w:szCs w:val="36"/>
          <w:rtl/>
        </w:rPr>
        <w:t xml:space="preserve"> فيشفع فيه القرآن يوم القيامة ؛ لقول النبي صلى الله عليه وسلم </w:t>
      </w:r>
      <w:r w:rsidRPr="006F7AA0">
        <w:rPr>
          <w:rFonts w:ascii="Traditional Arabic" w:hAnsi="Traditional Arabic" w:cs="Traditional Arabic" w:hint="cs"/>
          <w:sz w:val="36"/>
          <w:szCs w:val="36"/>
        </w:rPr>
        <w:t xml:space="preserve">” </w:t>
      </w:r>
      <w:r w:rsidRPr="006F7AA0">
        <w:rPr>
          <w:rFonts w:ascii="Traditional Arabic" w:hAnsi="Traditional Arabic" w:cs="Traditional Arabic" w:hint="cs"/>
          <w:sz w:val="36"/>
          <w:szCs w:val="36"/>
          <w:rtl/>
        </w:rPr>
        <w:t>الصيام والقرآن يشفعان للعبد ، يقول الصيام : رب إني منعته الطعام والشراب بالنهار ؛ فشفعني فيه ، ويقول القرآن : رب منعته النوم بالليل ؛ فشفعني فيه ، فيشفعان</w:t>
      </w:r>
      <w:r w:rsidRPr="006F7AA0">
        <w:rPr>
          <w:rFonts w:ascii="Traditional Arabic" w:hAnsi="Traditional Arabic" w:cs="Traditional Arabic" w:hint="cs"/>
          <w:sz w:val="36"/>
          <w:szCs w:val="36"/>
        </w:rPr>
        <w:t xml:space="preserve">” </w:t>
      </w:r>
      <w:r w:rsidRPr="006F7AA0">
        <w:rPr>
          <w:rFonts w:ascii="Traditional Arabic" w:hAnsi="Traditional Arabic" w:cs="Traditional Arabic" w:hint="cs"/>
          <w:sz w:val="36"/>
          <w:szCs w:val="36"/>
          <w:rtl/>
        </w:rPr>
        <w:t>رواه أحمد والطبراني والحاكم ، وصححه الألباني</w:t>
      </w:r>
    </w:p>
    <w:p w14:paraId="454F9181" w14:textId="03EDA2A0" w:rsidR="00C33ED3" w:rsidRPr="006F7AA0" w:rsidRDefault="006F7AA0" w:rsidP="006F7A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 w:rsidRPr="006F7AA0">
        <w:rPr>
          <w:rFonts w:ascii="Traditional Arabic" w:hAnsi="Traditional Arabic" w:cs="Traditional Arabic" w:hint="cs"/>
          <w:sz w:val="36"/>
          <w:szCs w:val="36"/>
          <w:rtl/>
        </w:rPr>
        <w:t>الإسلام سؤال وجوا</w:t>
      </w:r>
      <w:r w:rsidRPr="006F7AA0">
        <w:rPr>
          <w:rFonts w:ascii="Traditional Arabic" w:hAnsi="Traditional Arabic" w:cs="Traditional Arabic" w:hint="cs"/>
          <w:sz w:val="36"/>
          <w:szCs w:val="36"/>
          <w:rtl/>
        </w:rPr>
        <w:t>ب</w:t>
      </w:r>
      <w:bookmarkStart w:id="0" w:name="_GoBack"/>
      <w:bookmarkEnd w:id="0"/>
    </w:p>
    <w:sectPr w:rsidR="00C33ED3" w:rsidRPr="006F7AA0" w:rsidSect="00705A4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D1591"/>
    <w:rsid w:val="006F7AA0"/>
    <w:rsid w:val="008D1591"/>
    <w:rsid w:val="00C33ED3"/>
    <w:rsid w:val="00C8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0E805"/>
  <w15:chartTrackingRefBased/>
  <w15:docId w15:val="{E26FC2E4-91E0-4039-B6F3-038E5A9A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816C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816C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816C9"/>
  </w:style>
  <w:style w:type="character" w:customStyle="1" w:styleId="search-keys">
    <w:name w:val="search-keys"/>
    <w:basedOn w:val="DefaultParagraphFont"/>
    <w:rsid w:val="00C81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9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3</cp:revision>
  <dcterms:created xsi:type="dcterms:W3CDTF">2019-09-17T07:35:00Z</dcterms:created>
  <dcterms:modified xsi:type="dcterms:W3CDTF">2019-09-21T08:15:00Z</dcterms:modified>
</cp:coreProperties>
</file>