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A5DE" w14:textId="77777777" w:rsidR="000F7A81" w:rsidRDefault="000F7A81" w:rsidP="005A5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يجا</w:t>
      </w:r>
      <w:r>
        <w:rPr>
          <w:rFonts w:ascii="Traditional Arabic" w:hAnsi="Traditional Arabic" w:cs="Traditional Arabic"/>
          <w:sz w:val="36"/>
          <w:szCs w:val="36"/>
          <w:rtl/>
        </w:rPr>
        <w:t>دل في آيات الله إلا الذين كفروا</w:t>
      </w:r>
    </w:p>
    <w:p w14:paraId="574261BF" w14:textId="5C69C746" w:rsidR="005A531A" w:rsidRDefault="005A531A" w:rsidP="000F7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8ACB3D4" w14:textId="73403918" w:rsidR="005A531A" w:rsidRDefault="005A531A" w:rsidP="005A5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يجادل في آيات الله إلا الذين ك</w:t>
      </w:r>
      <w:r w:rsidR="000F7A81">
        <w:rPr>
          <w:rFonts w:ascii="Traditional Arabic" w:hAnsi="Traditional Arabic" w:cs="Traditional Arabic"/>
          <w:sz w:val="36"/>
          <w:szCs w:val="36"/>
          <w:rtl/>
        </w:rPr>
        <w:t>فروا فلا يغررك تقلبهم في البلاد</w:t>
      </w:r>
    </w:p>
    <w:p w14:paraId="047BA4E2" w14:textId="77777777" w:rsidR="005A531A" w:rsidRDefault="005A531A" w:rsidP="005A5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غافر : 4 )</w:t>
      </w:r>
    </w:p>
    <w:p w14:paraId="167135EA" w14:textId="77777777" w:rsidR="005A531A" w:rsidRDefault="005A531A" w:rsidP="005A5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02E143F" w14:textId="77777777" w:rsidR="005A531A" w:rsidRDefault="005A531A" w:rsidP="005A5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ما يخاصم في آيات القرآن وأدلته على وحدانية الله, ويقابلها بالباطل إلا الجاحدون الذين جحدوا أنه الإله الحق المستحق للعبادة وحده, فلا يغررك -أيها الرسول- ترددهم في البلاد بأنواع التجارات والمكاسب, ونعيم الدنيا وزهرتها.</w:t>
      </w:r>
    </w:p>
    <w:p w14:paraId="2BC2AB54" w14:textId="1DDD1D93" w:rsidR="00A65C24" w:rsidRPr="000F7A81" w:rsidRDefault="005A531A" w:rsidP="000F7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0F7A81" w:rsidSect="004C29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0F7A81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531A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8A58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2018-11-05T07:27:00Z</dcterms:created>
  <dcterms:modified xsi:type="dcterms:W3CDTF">2018-11-07T12:52:00Z</dcterms:modified>
</cp:coreProperties>
</file>